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8" w:rsidRPr="00A2424E" w:rsidRDefault="000C07B8" w:rsidP="00A2424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0C07B8" w:rsidRPr="00A2424E" w:rsidRDefault="0007578D" w:rsidP="00A2424E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A2424E">
        <w:rPr>
          <w:rFonts w:ascii="Arial Narrow" w:hAnsi="Arial Narrow" w:cs="Arial"/>
          <w:b/>
          <w:sz w:val="22"/>
          <w:szCs w:val="22"/>
        </w:rPr>
        <w:t xml:space="preserve"> </w:t>
      </w:r>
      <w:r w:rsidR="00563221">
        <w:rPr>
          <w:rFonts w:ascii="Arial Narrow" w:hAnsi="Arial Narrow" w:cs="Arial"/>
          <w:b/>
          <w:sz w:val="22"/>
          <w:szCs w:val="22"/>
        </w:rPr>
        <w:t>ZWIĘZŁA</w:t>
      </w:r>
      <w:r w:rsidR="000C07B8" w:rsidRPr="00A2424E">
        <w:rPr>
          <w:rFonts w:ascii="Arial Narrow" w:hAnsi="Arial Narrow" w:cs="Arial"/>
          <w:b/>
          <w:sz w:val="22"/>
          <w:szCs w:val="22"/>
        </w:rPr>
        <w:t xml:space="preserve"> OCENA SYTUACJI SPÓŁKI SELENA FM S.A. ZA ROK 201</w:t>
      </w:r>
      <w:r w:rsidR="003B2B0A">
        <w:rPr>
          <w:rFonts w:ascii="Arial Narrow" w:hAnsi="Arial Narrow" w:cs="Arial"/>
          <w:b/>
          <w:sz w:val="22"/>
          <w:szCs w:val="22"/>
        </w:rPr>
        <w:t>6</w:t>
      </w:r>
    </w:p>
    <w:p w:rsidR="000C07B8" w:rsidRPr="00A2424E" w:rsidRDefault="000C07B8" w:rsidP="00A2424E">
      <w:pPr>
        <w:spacing w:line="276" w:lineRule="auto"/>
        <w:jc w:val="center"/>
        <w:rPr>
          <w:rFonts w:ascii="Arial Narrow" w:hAnsi="Arial Narrow" w:cs="Arial"/>
          <w:i/>
          <w:sz w:val="22"/>
          <w:szCs w:val="22"/>
        </w:rPr>
      </w:pPr>
      <w:r w:rsidRPr="00A2424E">
        <w:rPr>
          <w:rFonts w:ascii="Arial Narrow" w:hAnsi="Arial Narrow" w:cs="Arial"/>
          <w:i/>
          <w:sz w:val="22"/>
          <w:szCs w:val="22"/>
        </w:rPr>
        <w:t xml:space="preserve">przyjęta przez Radę Nadzorczą </w:t>
      </w:r>
      <w:proofErr w:type="spellStart"/>
      <w:r w:rsidRPr="00A2424E">
        <w:rPr>
          <w:rFonts w:ascii="Arial Narrow" w:hAnsi="Arial Narrow" w:cs="Arial"/>
          <w:i/>
          <w:sz w:val="22"/>
          <w:szCs w:val="22"/>
        </w:rPr>
        <w:t>Selena</w:t>
      </w:r>
      <w:proofErr w:type="spellEnd"/>
      <w:r w:rsidRPr="00A2424E">
        <w:rPr>
          <w:rFonts w:ascii="Arial Narrow" w:hAnsi="Arial Narrow" w:cs="Arial"/>
          <w:i/>
          <w:sz w:val="22"/>
          <w:szCs w:val="22"/>
        </w:rPr>
        <w:t xml:space="preserve"> FM S.A. w dniu </w:t>
      </w:r>
      <w:r w:rsidR="003B2B0A">
        <w:rPr>
          <w:rFonts w:ascii="Arial Narrow" w:hAnsi="Arial Narrow" w:cs="Arial"/>
          <w:i/>
          <w:sz w:val="22"/>
          <w:szCs w:val="22"/>
        </w:rPr>
        <w:t xml:space="preserve">xx </w:t>
      </w:r>
      <w:r w:rsidR="00FA1CE4">
        <w:rPr>
          <w:rFonts w:ascii="Arial Narrow" w:hAnsi="Arial Narrow" w:cs="Arial"/>
          <w:i/>
          <w:sz w:val="22"/>
          <w:szCs w:val="22"/>
        </w:rPr>
        <w:t>maja</w:t>
      </w:r>
      <w:r w:rsidRPr="00A2424E">
        <w:rPr>
          <w:rFonts w:ascii="Arial Narrow" w:hAnsi="Arial Narrow" w:cs="Arial"/>
          <w:i/>
          <w:sz w:val="22"/>
          <w:szCs w:val="22"/>
        </w:rPr>
        <w:t xml:space="preserve">  201</w:t>
      </w:r>
      <w:r w:rsidR="003B2B0A">
        <w:rPr>
          <w:rFonts w:ascii="Arial Narrow" w:hAnsi="Arial Narrow" w:cs="Arial"/>
          <w:i/>
          <w:sz w:val="22"/>
          <w:szCs w:val="22"/>
        </w:rPr>
        <w:t>7</w:t>
      </w:r>
      <w:r w:rsidRPr="00A2424E">
        <w:rPr>
          <w:rFonts w:ascii="Arial Narrow" w:hAnsi="Arial Narrow" w:cs="Arial"/>
          <w:i/>
          <w:sz w:val="22"/>
          <w:szCs w:val="22"/>
        </w:rPr>
        <w:t xml:space="preserve"> roku</w:t>
      </w:r>
    </w:p>
    <w:p w:rsidR="000C07B8" w:rsidRPr="00A2424E" w:rsidRDefault="000C07B8" w:rsidP="00A2424E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Zgodnie z 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>zasadą szczegółową II.Z.10.1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„Dobrych Praktyk Spółek Notowanych na GPW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 xml:space="preserve"> 2016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,” Rada Nadzorcza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FM S.A. przedkłada ocenę sytuacji Spółk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>i z uwzględnieniem oceny systemów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kontroli wewnętrznej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>,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 xml:space="preserve">zarządzania </w:t>
      </w:r>
      <w:r w:rsidR="00A2424E">
        <w:rPr>
          <w:rFonts w:ascii="Arial Narrow" w:hAnsi="Arial Narrow" w:cs="Arial"/>
          <w:sz w:val="22"/>
          <w:szCs w:val="22"/>
          <w:lang w:eastAsia="en-US"/>
        </w:rPr>
        <w:t xml:space="preserve">ryzykiem, </w:t>
      </w:r>
      <w:proofErr w:type="spellStart"/>
      <w:r w:rsidR="00A2424E">
        <w:rPr>
          <w:rFonts w:ascii="Arial Narrow" w:hAnsi="Arial Narrow" w:cs="Arial"/>
          <w:sz w:val="22"/>
          <w:szCs w:val="22"/>
          <w:lang w:eastAsia="en-US"/>
        </w:rPr>
        <w:t>compliance</w:t>
      </w:r>
      <w:proofErr w:type="spellEnd"/>
      <w:r w:rsidR="00A2424E">
        <w:rPr>
          <w:rFonts w:ascii="Arial Narrow" w:hAnsi="Arial Narrow" w:cs="Arial"/>
          <w:sz w:val="22"/>
          <w:szCs w:val="22"/>
          <w:lang w:eastAsia="en-US"/>
        </w:rPr>
        <w:t xml:space="preserve"> oraz funkcj</w:t>
      </w:r>
      <w:r w:rsidR="00F85B84" w:rsidRPr="00A2424E">
        <w:rPr>
          <w:rFonts w:ascii="Arial Narrow" w:hAnsi="Arial Narrow" w:cs="Arial"/>
          <w:sz w:val="22"/>
          <w:szCs w:val="22"/>
          <w:lang w:eastAsia="en-US"/>
        </w:rPr>
        <w:t>i</w:t>
      </w:r>
      <w:r w:rsidR="00D264C2" w:rsidRPr="00A2424E">
        <w:rPr>
          <w:rFonts w:ascii="Arial Narrow" w:hAnsi="Arial Narrow" w:cs="Arial"/>
          <w:sz w:val="22"/>
          <w:szCs w:val="22"/>
          <w:lang w:eastAsia="en-US"/>
        </w:rPr>
        <w:t xml:space="preserve"> audytu wewnętrznego.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Ocena ta została przygotowana w oparciu o przygotowane przez Zarząd dokumenty, dyskusje przeprowadzone z udziałem Zarządu </w:t>
      </w:r>
      <w:r w:rsidR="001D5D77" w:rsidRPr="00A2424E">
        <w:rPr>
          <w:rFonts w:ascii="Arial Narrow" w:hAnsi="Arial Narrow" w:cs="Arial"/>
          <w:sz w:val="22"/>
          <w:szCs w:val="22"/>
          <w:lang w:eastAsia="en-US"/>
        </w:rPr>
        <w:t xml:space="preserve">oraz z </w:t>
      </w:r>
      <w:r w:rsidRPr="00A2424E">
        <w:rPr>
          <w:rFonts w:ascii="Arial Narrow" w:hAnsi="Arial Narrow" w:cs="Arial"/>
          <w:sz w:val="22"/>
          <w:szCs w:val="22"/>
          <w:lang w:eastAsia="en-US"/>
        </w:rPr>
        <w:t>innymi pracownikami Spółki, a także z uwzględnieniem sprawozdań finansowych i sprawozdań Zarządu z działalności Spółki oraz na podstawie wniosków wynikających z badania ksiąg rachunkowych Spółki przez biegłego rewidenta.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D86F75" w:rsidRPr="00D86F75" w:rsidRDefault="000C07B8" w:rsidP="00D86F7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2424E">
        <w:rPr>
          <w:rFonts w:ascii="Arial Narrow" w:hAnsi="Arial Narrow" w:cs="Arial"/>
          <w:b/>
          <w:sz w:val="22"/>
          <w:szCs w:val="22"/>
        </w:rPr>
        <w:t xml:space="preserve">Uwarunkowania </w:t>
      </w:r>
      <w:proofErr w:type="spellStart"/>
      <w:r w:rsidRPr="00A2424E">
        <w:rPr>
          <w:rFonts w:ascii="Arial Narrow" w:hAnsi="Arial Narrow" w:cs="Arial"/>
          <w:b/>
          <w:sz w:val="22"/>
          <w:szCs w:val="22"/>
        </w:rPr>
        <w:t>makroekonomczne</w:t>
      </w:r>
      <w:proofErr w:type="spellEnd"/>
    </w:p>
    <w:p w:rsidR="000C07B8" w:rsidRPr="00AB295D" w:rsidRDefault="00D86F75" w:rsidP="00AB295D">
      <w:pPr>
        <w:autoSpaceDE w:val="0"/>
        <w:autoSpaceDN w:val="0"/>
        <w:adjustRightInd w:val="0"/>
        <w:spacing w:before="120"/>
        <w:jc w:val="both"/>
        <w:rPr>
          <w:rFonts w:ascii="Arial Narrow" w:hAnsi="Arial Narrow" w:cs="Tahoma"/>
          <w:b/>
          <w:sz w:val="22"/>
          <w:szCs w:val="22"/>
        </w:rPr>
      </w:pPr>
      <w:r w:rsidRPr="00AB295D">
        <w:rPr>
          <w:rFonts w:ascii="Arial Narrow" w:hAnsi="Arial Narrow" w:cs="Tahoma"/>
          <w:sz w:val="22"/>
          <w:szCs w:val="22"/>
        </w:rPr>
        <w:t xml:space="preserve">Rok 2016 postawił wiele wyzwań nie tylko przed Grupą </w:t>
      </w:r>
      <w:proofErr w:type="spellStart"/>
      <w:r w:rsidRPr="00AB295D">
        <w:rPr>
          <w:rFonts w:ascii="Arial Narrow" w:hAnsi="Arial Narrow" w:cs="Tahoma"/>
          <w:sz w:val="22"/>
          <w:szCs w:val="22"/>
        </w:rPr>
        <w:t>Selena</w:t>
      </w:r>
      <w:proofErr w:type="spellEnd"/>
      <w:r w:rsidRPr="00AB295D">
        <w:rPr>
          <w:rFonts w:ascii="Arial Narrow" w:hAnsi="Arial Narrow" w:cs="Tahoma"/>
          <w:sz w:val="22"/>
          <w:szCs w:val="22"/>
        </w:rPr>
        <w:t>, ale także przed cała branżą budowlaną. Sytuacja w Unii Europejskiej była dość stabilna, w całym 2016 roku zanotowano wzrost produkcji w budownictwie o 1,6%. Dla przykładu w Polsce zauważalny był wzrost pozwoleń na budowę (o 12%) oraz zwiększyła się liczba rozpoczętych budów (o 3,3%), jednak produkcja budowlano-montażowa spadła r/r o ponad 14%. Negatywny wpływ na wynik Grupy miały niewątpliwie rynki wschodnie – m.in. Rosja,</w:t>
      </w:r>
      <w:r w:rsidR="00AB295D" w:rsidRPr="00AB295D">
        <w:rPr>
          <w:rFonts w:ascii="Arial Narrow" w:hAnsi="Arial Narrow" w:cs="Tahoma"/>
          <w:sz w:val="22"/>
          <w:szCs w:val="22"/>
        </w:rPr>
        <w:t xml:space="preserve"> </w:t>
      </w:r>
      <w:r w:rsidRPr="00AB295D">
        <w:rPr>
          <w:rFonts w:ascii="Arial Narrow" w:hAnsi="Arial Narrow" w:cs="Tahoma"/>
          <w:sz w:val="22"/>
          <w:szCs w:val="22"/>
        </w:rPr>
        <w:t xml:space="preserve"> i Kazachstan – gdzie sytuacja polityczno-gospodarcza była trudna. </w:t>
      </w:r>
      <w:r w:rsidR="001D5964">
        <w:rPr>
          <w:rFonts w:ascii="Arial Narrow" w:hAnsi="Arial Narrow" w:cs="Tahoma"/>
          <w:sz w:val="22"/>
          <w:szCs w:val="22"/>
        </w:rPr>
        <w:t>Zarówno w Rosji</w:t>
      </w:r>
      <w:r w:rsidRPr="00AB295D">
        <w:rPr>
          <w:rFonts w:ascii="Arial Narrow" w:hAnsi="Arial Narrow" w:cs="Tahoma"/>
          <w:sz w:val="22"/>
          <w:szCs w:val="22"/>
        </w:rPr>
        <w:t xml:space="preserve"> </w:t>
      </w:r>
      <w:r w:rsidR="001D5964">
        <w:rPr>
          <w:rFonts w:ascii="Arial Narrow" w:hAnsi="Arial Narrow" w:cs="Tahoma"/>
          <w:sz w:val="22"/>
          <w:szCs w:val="22"/>
        </w:rPr>
        <w:t xml:space="preserve">jak i w Kazachstanie </w:t>
      </w:r>
      <w:r w:rsidRPr="00AB295D">
        <w:rPr>
          <w:rFonts w:ascii="Arial Narrow" w:hAnsi="Arial Narrow" w:cs="Tahoma"/>
          <w:sz w:val="22"/>
          <w:szCs w:val="22"/>
        </w:rPr>
        <w:t>nadal odnotowan</w:t>
      </w:r>
      <w:r w:rsidR="00AB295D" w:rsidRPr="00AB295D">
        <w:rPr>
          <w:rFonts w:ascii="Arial Narrow" w:hAnsi="Arial Narrow" w:cs="Tahoma"/>
          <w:sz w:val="22"/>
          <w:szCs w:val="22"/>
        </w:rPr>
        <w:t>e</w:t>
      </w:r>
      <w:r w:rsidRPr="00AB295D">
        <w:rPr>
          <w:rFonts w:ascii="Arial Narrow" w:hAnsi="Arial Narrow" w:cs="Tahoma"/>
          <w:sz w:val="22"/>
          <w:szCs w:val="22"/>
        </w:rPr>
        <w:t xml:space="preserve"> było ujemne PKB</w:t>
      </w:r>
      <w:r w:rsidRPr="001D5964">
        <w:rPr>
          <w:rFonts w:ascii="Arial Narrow" w:hAnsi="Arial Narrow" w:cs="Tahoma"/>
          <w:sz w:val="22"/>
          <w:szCs w:val="22"/>
        </w:rPr>
        <w:t xml:space="preserve">. </w:t>
      </w:r>
      <w:r w:rsidR="00AB295D" w:rsidRPr="00AB295D">
        <w:rPr>
          <w:rFonts w:ascii="Arial Narrow" w:hAnsi="Arial Narrow" w:cs="Tahoma"/>
          <w:sz w:val="22"/>
          <w:szCs w:val="22"/>
        </w:rPr>
        <w:t>W efekcie na wszystkich rynkach poza Kazachstanem, Rosją , Polską oraz Chinami uzyskano wzrosty sprzedaży.</w:t>
      </w:r>
    </w:p>
    <w:p w:rsidR="00D86F75" w:rsidRPr="00AB295D" w:rsidRDefault="00D86F75" w:rsidP="00D86F7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eastAsia="en-US"/>
        </w:rPr>
      </w:pPr>
    </w:p>
    <w:p w:rsidR="000C07B8" w:rsidRPr="001D5964" w:rsidRDefault="000C07B8" w:rsidP="00A2424E">
      <w:pPr>
        <w:spacing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1D5964">
        <w:rPr>
          <w:rFonts w:ascii="Arial Narrow" w:hAnsi="Arial Narrow" w:cs="Arial"/>
          <w:b/>
          <w:sz w:val="22"/>
          <w:szCs w:val="22"/>
          <w:lang w:eastAsia="en-US"/>
        </w:rPr>
        <w:t>Realizacja założeń strategicznych</w:t>
      </w:r>
    </w:p>
    <w:p w:rsidR="00480FA4" w:rsidRPr="001D5964" w:rsidRDefault="00480FA4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40311" w:rsidRPr="001D5964" w:rsidRDefault="00940311" w:rsidP="00C507B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D5964">
        <w:rPr>
          <w:rFonts w:ascii="Arial Narrow" w:hAnsi="Arial Narrow" w:cs="Arial"/>
          <w:sz w:val="22"/>
          <w:szCs w:val="22"/>
        </w:rPr>
        <w:t xml:space="preserve">Spółka </w:t>
      </w:r>
      <w:r w:rsidR="00C507B6" w:rsidRPr="001D5964">
        <w:rPr>
          <w:rFonts w:ascii="Arial Narrow" w:hAnsi="Arial Narrow" w:cs="Arial"/>
          <w:sz w:val="22"/>
          <w:szCs w:val="22"/>
        </w:rPr>
        <w:t xml:space="preserve">w 2016 roku kontynuowała </w:t>
      </w:r>
      <w:r w:rsidRPr="001D5964">
        <w:rPr>
          <w:rFonts w:ascii="Arial Narrow" w:hAnsi="Arial Narrow" w:cs="Arial"/>
          <w:sz w:val="22"/>
          <w:szCs w:val="22"/>
        </w:rPr>
        <w:t xml:space="preserve"> swoją eksp</w:t>
      </w:r>
      <w:r w:rsidR="00C507B6" w:rsidRPr="001D5964">
        <w:rPr>
          <w:rFonts w:ascii="Arial Narrow" w:hAnsi="Arial Narrow" w:cs="Arial"/>
          <w:sz w:val="22"/>
          <w:szCs w:val="22"/>
        </w:rPr>
        <w:t>ansję</w:t>
      </w:r>
      <w:r w:rsidRPr="001D5964">
        <w:rPr>
          <w:rFonts w:ascii="Arial Narrow" w:hAnsi="Arial Narrow" w:cs="Arial"/>
          <w:sz w:val="22"/>
          <w:szCs w:val="22"/>
        </w:rPr>
        <w:t xml:space="preserve"> na stabilne rynki rozwinięte Europy i Ameryki.</w:t>
      </w:r>
      <w:r w:rsidR="00C507B6" w:rsidRPr="001D596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507B6" w:rsidRPr="001D5964">
        <w:rPr>
          <w:rFonts w:ascii="Arial Narrow" w:hAnsi="Arial Narrow" w:cs="Arial"/>
          <w:sz w:val="22"/>
          <w:szCs w:val="22"/>
        </w:rPr>
        <w:t>Selena</w:t>
      </w:r>
      <w:proofErr w:type="spellEnd"/>
      <w:r w:rsidR="00C507B6" w:rsidRPr="001D5964">
        <w:rPr>
          <w:rFonts w:ascii="Arial Narrow" w:hAnsi="Arial Narrow" w:cs="Arial"/>
          <w:sz w:val="22"/>
          <w:szCs w:val="22"/>
        </w:rPr>
        <w:t xml:space="preserve"> nie zaniedbywała również rynków wschodzących. </w:t>
      </w:r>
      <w:r w:rsidR="00C507B6" w:rsidRPr="001D5964">
        <w:rPr>
          <w:rFonts w:ascii="Arial Narrow" w:hAnsi="Arial Narrow"/>
          <w:sz w:val="22"/>
          <w:szCs w:val="22"/>
        </w:rPr>
        <w:t>Pomimo trudnej sytuacji gospodarczo-politycznej w Kazachstanie u</w:t>
      </w:r>
      <w:r w:rsidR="00C507B6" w:rsidRPr="001D5964">
        <w:rPr>
          <w:rFonts w:ascii="Arial Narrow" w:hAnsi="Arial Narrow" w:cs="Arial"/>
          <w:sz w:val="22"/>
          <w:szCs w:val="22"/>
        </w:rPr>
        <w:t xml:space="preserve">ruchomiono </w:t>
      </w:r>
      <w:r w:rsidR="00C507B6" w:rsidRPr="001D5964">
        <w:rPr>
          <w:rFonts w:ascii="Arial Narrow" w:hAnsi="Arial Narrow" w:cs="Arial"/>
          <w:bCs/>
          <w:sz w:val="22"/>
          <w:szCs w:val="22"/>
        </w:rPr>
        <w:t>najnowszą fabryki i centrum dystrybucyjne w Specjalnej Strefie Ekonomicznej „Nowe miasto Astana”</w:t>
      </w:r>
      <w:r w:rsidR="00C507B6" w:rsidRPr="001D5964">
        <w:rPr>
          <w:rFonts w:ascii="Arial Narrow" w:hAnsi="Arial Narrow" w:cs="Arial"/>
          <w:sz w:val="22"/>
          <w:szCs w:val="22"/>
        </w:rPr>
        <w:t xml:space="preserve">. Inwestycja znacząco zwiększyła moce produkcyjne firmy i pozwoli na wytwarzanie </w:t>
      </w:r>
      <w:r w:rsidR="00C507B6" w:rsidRPr="001D5964">
        <w:rPr>
          <w:rFonts w:ascii="Arial Narrow" w:hAnsi="Arial Narrow" w:cs="Arial"/>
          <w:bCs/>
          <w:sz w:val="22"/>
          <w:szCs w:val="22"/>
        </w:rPr>
        <w:t xml:space="preserve">ok. 120 tysięcy ton </w:t>
      </w:r>
      <w:r w:rsidR="00C507B6" w:rsidRPr="001D5964">
        <w:rPr>
          <w:rFonts w:ascii="Arial Narrow" w:hAnsi="Arial Narrow" w:cs="Arial"/>
          <w:sz w:val="22"/>
          <w:szCs w:val="22"/>
        </w:rPr>
        <w:t>nowoczesnej chemii budowlanej rocznie, która oferowana będzie również w innych krajach Azji Centralnej.</w:t>
      </w:r>
    </w:p>
    <w:p w:rsidR="00D06031" w:rsidRPr="001D5964" w:rsidRDefault="00D06031" w:rsidP="00D06031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sz w:val="22"/>
          <w:szCs w:val="22"/>
        </w:rPr>
      </w:pPr>
      <w:r w:rsidRPr="001D5964">
        <w:rPr>
          <w:rFonts w:ascii="Arial Narrow" w:hAnsi="Arial Narrow" w:cs="Arial"/>
          <w:sz w:val="22"/>
          <w:szCs w:val="22"/>
        </w:rPr>
        <w:t xml:space="preserve">Rok 2016 był rokiem sukcesów w zakresie budowy </w:t>
      </w:r>
      <w:r w:rsidR="00270318">
        <w:rPr>
          <w:rFonts w:ascii="Arial Narrow" w:hAnsi="Arial Narrow" w:cs="Arial"/>
          <w:sz w:val="22"/>
          <w:szCs w:val="22"/>
        </w:rPr>
        <w:t xml:space="preserve">przewagi </w:t>
      </w:r>
      <w:r w:rsidRPr="001D5964">
        <w:rPr>
          <w:rFonts w:ascii="Arial Narrow" w:hAnsi="Arial Narrow" w:cs="Arial"/>
          <w:sz w:val="22"/>
          <w:szCs w:val="22"/>
        </w:rPr>
        <w:t>produktowe</w:t>
      </w:r>
      <w:r w:rsidR="00270318">
        <w:rPr>
          <w:rFonts w:ascii="Arial Narrow" w:hAnsi="Arial Narrow" w:cs="Arial"/>
          <w:sz w:val="22"/>
          <w:szCs w:val="22"/>
        </w:rPr>
        <w:t>j</w:t>
      </w:r>
      <w:r w:rsidRPr="001D5964">
        <w:rPr>
          <w:rFonts w:ascii="Arial Narrow" w:hAnsi="Arial Narrow" w:cs="Arial"/>
          <w:sz w:val="22"/>
          <w:szCs w:val="22"/>
        </w:rPr>
        <w:t xml:space="preserve"> Seleny – wprowadzono na rynek </w:t>
      </w:r>
      <w:r w:rsidRPr="001D5964">
        <w:rPr>
          <w:rFonts w:ascii="Arial Narrow" w:hAnsi="Arial Narrow"/>
          <w:sz w:val="22"/>
          <w:szCs w:val="22"/>
        </w:rPr>
        <w:t xml:space="preserve">produkty stanowiące efekt zaawansowanych prac działu R&amp;D. Na rynek trafiły takie autorskie produkty Seleny jak COOL-R, </w:t>
      </w:r>
      <w:r w:rsidRPr="001D5964">
        <w:rPr>
          <w:rFonts w:ascii="Arial Narrow" w:hAnsi="Arial Narrow"/>
          <w:bCs/>
          <w:sz w:val="22"/>
          <w:szCs w:val="22"/>
        </w:rPr>
        <w:t xml:space="preserve">FOAM ADHESIVE (FOAD), Tytan Professional STD z nowym aplikatorem ERGO oraz TYTAN Professional z serii Fix² GALLOP. </w:t>
      </w:r>
    </w:p>
    <w:p w:rsidR="00D06031" w:rsidRPr="001D5964" w:rsidRDefault="00D06031" w:rsidP="00D06031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1D5964">
        <w:rPr>
          <w:rFonts w:ascii="Arial Narrow" w:hAnsi="Arial Narrow" w:cs="Arial"/>
          <w:sz w:val="22"/>
          <w:szCs w:val="22"/>
        </w:rPr>
        <w:t>Od stycznia 2016 kluczowe spółki Seleny w Polsce pracują wyłącznie w systemie ERP Microsoft Dynamics AX 2012, który został zaprojektowany by wspierać zarządzanie kluczowymi procesami w Grupie. Ze względu na poziom złożoności wdrożenia trwały dość długo i powodowały opóźnienia w realizacji dostaw – zwłaszcza w pierwszej połowie roku. Obecnie widoczne są już pierwsze efekty implementacji systemu, który docelowo będzie wdrażany w kolejnych spółkach w celu pełnej integracji systemowej.</w:t>
      </w:r>
    </w:p>
    <w:p w:rsidR="00940311" w:rsidRPr="001D5964" w:rsidRDefault="00940311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C2F2D" w:rsidRPr="001D5964" w:rsidRDefault="00EC2F2D" w:rsidP="00A2424E">
      <w:pPr>
        <w:pStyle w:val="DraftParagraph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C07B8" w:rsidRPr="001D5964" w:rsidRDefault="000C07B8" w:rsidP="00A2424E">
      <w:pPr>
        <w:pStyle w:val="DraftParagraph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D5964">
        <w:rPr>
          <w:rFonts w:ascii="Arial Narrow" w:hAnsi="Arial Narrow" w:cs="Arial"/>
          <w:b/>
          <w:sz w:val="22"/>
          <w:szCs w:val="22"/>
        </w:rPr>
        <w:t>Podstawowe wyniki finansowe  Grupy i Spółki</w:t>
      </w:r>
    </w:p>
    <w:p w:rsidR="000C07B8" w:rsidRPr="001D5964" w:rsidRDefault="000C07B8" w:rsidP="00A2424E">
      <w:pPr>
        <w:spacing w:before="12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W okresie sprawozdawczym Grupa </w:t>
      </w:r>
      <w:proofErr w:type="spellStart"/>
      <w:r w:rsidRPr="001D5964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osiągnęła przychody ze sprzedaży w wysokości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1 013 819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 zł wobec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997 867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tys. zł w roku 201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5</w:t>
      </w:r>
      <w:r w:rsidRPr="001D5964">
        <w:rPr>
          <w:rFonts w:ascii="Arial Narrow" w:hAnsi="Arial Narrow" w:cs="Arial"/>
          <w:sz w:val="22"/>
          <w:szCs w:val="22"/>
          <w:lang w:eastAsia="en-US"/>
        </w:rPr>
        <w:t>. Zysk brutto ze sprzedaży w 201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6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roku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wzrósł </w:t>
      </w:r>
      <w:r w:rsidR="005B73A8" w:rsidRPr="001D5964">
        <w:rPr>
          <w:rFonts w:ascii="Arial Narrow" w:hAnsi="Arial Narrow" w:cs="Arial"/>
          <w:sz w:val="22"/>
          <w:szCs w:val="22"/>
          <w:lang w:eastAsia="en-US"/>
        </w:rPr>
        <w:t xml:space="preserve">do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332 970</w:t>
      </w:r>
      <w:r w:rsidR="005B73A8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tys. </w:t>
      </w:r>
      <w:r w:rsidR="007E1DB4" w:rsidRPr="001D5964">
        <w:rPr>
          <w:rFonts w:ascii="Arial Narrow" w:hAnsi="Arial Narrow" w:cs="Arial"/>
          <w:sz w:val="22"/>
          <w:szCs w:val="22"/>
          <w:lang w:eastAsia="en-US"/>
        </w:rPr>
        <w:t xml:space="preserve">zł 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 wobec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316 972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tys.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zł w roku 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>poprzednim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.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Natomiast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 zysk z działalności operacyjnej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 w wyniku wzrostu kosztów sprzedaży i marketingu oraz kosztów ogólnego zarządu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AB295D" w:rsidRPr="001D5964">
        <w:rPr>
          <w:rFonts w:ascii="Arial Narrow" w:hAnsi="Arial Narrow" w:cs="Arial"/>
          <w:sz w:val="22"/>
          <w:szCs w:val="22"/>
          <w:lang w:eastAsia="en-US"/>
        </w:rPr>
        <w:t xml:space="preserve">(w tym </w:t>
      </w:r>
      <w:r w:rsidR="00AB295D" w:rsidRPr="001D5964">
        <w:rPr>
          <w:rFonts w:ascii="Arial Narrow" w:hAnsi="Arial Narrow" w:cs="Arial"/>
          <w:bCs/>
          <w:sz w:val="22"/>
          <w:szCs w:val="22"/>
          <w:lang w:eastAsia="en-US"/>
        </w:rPr>
        <w:t>negatywny efekt przeliczenia kosztów ponoszonych w walutach lokalnych,</w:t>
      </w:r>
      <w:r w:rsidR="00AB295D" w:rsidRPr="001D5964">
        <w:rPr>
          <w:rFonts w:ascii="Arial Narrow" w:hAnsi="Arial Narrow" w:cs="Arial"/>
          <w:bCs/>
          <w:sz w:val="22"/>
          <w:szCs w:val="22"/>
          <w:lang w:eastAsia="en-US"/>
        </w:rPr>
        <w:br/>
        <w:t>głównie w EUR na PLN</w:t>
      </w:r>
      <w:r w:rsidR="00AB295D" w:rsidRPr="001D5964">
        <w:rPr>
          <w:rFonts w:ascii="Arial Narrow" w:hAnsi="Arial Narrow" w:cs="Arial"/>
          <w:sz w:val="22"/>
          <w:szCs w:val="22"/>
          <w:lang w:eastAsia="en-US"/>
        </w:rPr>
        <w:t xml:space="preserve">.) 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zmalał z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58 906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tys.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zł</w:t>
      </w:r>
      <w:r w:rsidR="00597CF6" w:rsidRPr="001D5964">
        <w:rPr>
          <w:rFonts w:ascii="Arial Narrow" w:hAnsi="Arial Narrow" w:cs="Arial"/>
          <w:sz w:val="22"/>
          <w:szCs w:val="22"/>
          <w:lang w:eastAsia="en-US"/>
        </w:rPr>
        <w:t xml:space="preserve"> w 201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5 </w:t>
      </w:r>
      <w:r w:rsidR="00597CF6" w:rsidRPr="001D5964">
        <w:rPr>
          <w:rFonts w:ascii="Arial Narrow" w:hAnsi="Arial Narrow" w:cs="Arial"/>
          <w:sz w:val="22"/>
          <w:szCs w:val="22"/>
          <w:lang w:eastAsia="en-US"/>
        </w:rPr>
        <w:t>roku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 do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35 631 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>tys. zł.</w:t>
      </w:r>
      <w:r w:rsidRPr="001D5964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0C07B8" w:rsidRPr="001D5964" w:rsidRDefault="000C07B8" w:rsidP="00A2424E">
      <w:pPr>
        <w:spacing w:before="12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0C07B8" w:rsidRPr="001D5964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lastRenderedPageBreak/>
        <w:t>Rok 201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6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zamknięty został zyskiem netto w wysokości</w:t>
      </w:r>
      <w:r w:rsidR="00003207" w:rsidRPr="001D5964">
        <w:rPr>
          <w:rFonts w:ascii="Arial Narrow" w:hAnsi="Arial Narrow" w:cs="Arial"/>
          <w:sz w:val="22"/>
          <w:szCs w:val="22"/>
          <w:lang w:eastAsia="en-US"/>
        </w:rPr>
        <w:t xml:space="preserve"> 32 249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tys. zł wobec 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 xml:space="preserve">26 803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>tys. zł w roku 201</w:t>
      </w:r>
      <w:r w:rsidR="00F97D65" w:rsidRPr="001D5964">
        <w:rPr>
          <w:rFonts w:ascii="Arial Narrow" w:hAnsi="Arial Narrow" w:cs="Arial"/>
          <w:sz w:val="22"/>
          <w:szCs w:val="22"/>
          <w:lang w:eastAsia="en-US"/>
        </w:rPr>
        <w:t>5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czyli </w:t>
      </w:r>
      <w:r w:rsidR="00003207" w:rsidRPr="001D5964">
        <w:rPr>
          <w:rFonts w:ascii="Arial Narrow" w:hAnsi="Arial Narrow" w:cs="Arial"/>
          <w:sz w:val="22"/>
          <w:szCs w:val="22"/>
          <w:lang w:eastAsia="en-US"/>
        </w:rPr>
        <w:t>wzrósł o 20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>%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. </w:t>
      </w:r>
      <w:r w:rsidR="007E1DB4" w:rsidRPr="001D5964">
        <w:rPr>
          <w:rFonts w:ascii="Arial Narrow" w:hAnsi="Arial Narrow" w:cs="Arial"/>
          <w:sz w:val="22"/>
          <w:szCs w:val="22"/>
          <w:lang w:eastAsia="en-US"/>
        </w:rPr>
        <w:t>Bezpośredni wpływ miał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>y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na to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: (i) </w:t>
      </w:r>
      <w:r w:rsidR="002A4BF7" w:rsidRPr="001D5964">
        <w:rPr>
          <w:rFonts w:ascii="Arial Narrow" w:hAnsi="Arial Narrow" w:cs="Arial"/>
          <w:sz w:val="22"/>
          <w:szCs w:val="22"/>
        </w:rPr>
        <w:t xml:space="preserve">poprawa rentowność brutto ze sprzedaży -  wzrosła z </w:t>
      </w:r>
      <w:r w:rsidR="00003207" w:rsidRPr="001D5964">
        <w:rPr>
          <w:rFonts w:ascii="Arial Narrow" w:hAnsi="Arial Narrow" w:cs="Arial"/>
          <w:sz w:val="22"/>
          <w:szCs w:val="22"/>
        </w:rPr>
        <w:t>31,8%,</w:t>
      </w:r>
      <w:r w:rsidR="00003207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2A4BF7" w:rsidRPr="001D5964">
        <w:rPr>
          <w:rFonts w:ascii="Arial Narrow" w:hAnsi="Arial Narrow" w:cs="Arial"/>
          <w:sz w:val="22"/>
          <w:szCs w:val="22"/>
        </w:rPr>
        <w:t>% na</w:t>
      </w:r>
      <w:r w:rsidR="00003207" w:rsidRPr="001D5964">
        <w:rPr>
          <w:rFonts w:ascii="Arial Narrow" w:hAnsi="Arial Narrow" w:cs="Arial"/>
          <w:sz w:val="22"/>
          <w:szCs w:val="22"/>
        </w:rPr>
        <w:t xml:space="preserve"> 32,8%,</w:t>
      </w:r>
      <w:r w:rsidR="002A4BF7" w:rsidRPr="001D5964">
        <w:rPr>
          <w:rFonts w:ascii="Arial Narrow" w:hAnsi="Arial Narrow" w:cs="Arial"/>
          <w:sz w:val="22"/>
          <w:szCs w:val="22"/>
        </w:rPr>
        <w:t xml:space="preserve"> </w:t>
      </w:r>
      <w:r w:rsidR="002A4BF7" w:rsidRPr="001D5964">
        <w:rPr>
          <w:rFonts w:ascii="Arial Narrow" w:hAnsi="Arial Narrow" w:cs="Arial"/>
          <w:sz w:val="22"/>
          <w:szCs w:val="22"/>
          <w:lang w:eastAsia="en-US"/>
        </w:rPr>
        <w:t xml:space="preserve">(ii) </w:t>
      </w:r>
      <w:r w:rsidR="00003207" w:rsidRPr="001D5964">
        <w:rPr>
          <w:rFonts w:ascii="Arial Narrow" w:hAnsi="Arial Narrow" w:cs="Arial"/>
          <w:sz w:val="22"/>
          <w:szCs w:val="22"/>
          <w:lang w:eastAsia="en-US"/>
        </w:rPr>
        <w:t xml:space="preserve">dodatni  wynik na działalności finansowej = 8,6 mln zł wobec straty -21,4 mln zł </w:t>
      </w:r>
      <w:r w:rsidR="002A4BF7" w:rsidRPr="001D5964">
        <w:rPr>
          <w:rFonts w:ascii="Arial Narrow" w:hAnsi="Arial Narrow" w:cs="Arial"/>
          <w:sz w:val="22"/>
          <w:szCs w:val="22"/>
        </w:rPr>
        <w:t xml:space="preserve"> rok wcześniej.</w:t>
      </w:r>
    </w:p>
    <w:p w:rsidR="000C07B8" w:rsidRPr="001D5964" w:rsidRDefault="000C07B8" w:rsidP="00A2424E">
      <w:pPr>
        <w:spacing w:before="120" w:line="276" w:lineRule="auto"/>
        <w:jc w:val="both"/>
        <w:rPr>
          <w:rFonts w:ascii="Arial Narrow" w:hAnsi="Arial Narrow" w:cs="Arial"/>
          <w:b/>
          <w:sz w:val="22"/>
          <w:szCs w:val="22"/>
          <w:lang w:eastAsia="en-US"/>
        </w:rPr>
      </w:pP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Suma bilansowa Grupy </w:t>
      </w:r>
      <w:proofErr w:type="spellStart"/>
      <w:r w:rsidRPr="001D5964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na dzień 31 grudnia 201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6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roku wyniosła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803 063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tys. zł, co oznacza jej </w:t>
      </w:r>
      <w:r w:rsidR="008724C8" w:rsidRPr="001D5964">
        <w:rPr>
          <w:rFonts w:ascii="Arial Narrow" w:hAnsi="Arial Narrow" w:cs="Arial"/>
          <w:sz w:val="22"/>
          <w:szCs w:val="22"/>
          <w:lang w:eastAsia="en-US"/>
        </w:rPr>
        <w:t xml:space="preserve">wzrost </w:t>
      </w:r>
      <w:r w:rsidR="00597CF6" w:rsidRPr="001D5964">
        <w:rPr>
          <w:rFonts w:ascii="Arial Narrow" w:hAnsi="Arial Narrow" w:cs="Arial"/>
          <w:sz w:val="22"/>
          <w:szCs w:val="22"/>
          <w:lang w:eastAsia="en-US"/>
        </w:rPr>
        <w:br/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o 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47 999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 tys. zł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w odniesieniu do stanu na koniec 201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5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r.</w:t>
      </w:r>
      <w:r w:rsidR="008744C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>A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ktywa obrotowe 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wyniosły 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 xml:space="preserve">475 949 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tys. zł wobec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 xml:space="preserve">374 082 </w:t>
      </w:r>
      <w:r w:rsidR="00597CF6" w:rsidRPr="001D5964">
        <w:rPr>
          <w:rFonts w:ascii="Arial Narrow" w:hAnsi="Arial Narrow" w:cs="Arial"/>
          <w:sz w:val="22"/>
          <w:szCs w:val="22"/>
          <w:lang w:eastAsia="en-US"/>
        </w:rPr>
        <w:t>tys. zł</w:t>
      </w:r>
      <w:r w:rsidR="00F7566D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w roku ubie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>głym</w:t>
      </w:r>
      <w:r w:rsidR="00F7566D" w:rsidRPr="001D5964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w których największą wartość stanowią należności handlowe (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181 630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zł) oraz zapasy (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144 844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zł).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Aktywa trwałe </w:t>
      </w:r>
      <w:r w:rsidR="00E373E4" w:rsidRPr="001D5964">
        <w:rPr>
          <w:rFonts w:ascii="Arial Narrow" w:hAnsi="Arial Narrow" w:cs="Arial"/>
          <w:sz w:val="22"/>
          <w:szCs w:val="22"/>
          <w:lang w:eastAsia="en-US"/>
        </w:rPr>
        <w:t>na dzień 31 grudnia 201</w:t>
      </w:r>
      <w:r w:rsidR="00D54C9C" w:rsidRPr="001D5964">
        <w:rPr>
          <w:rFonts w:ascii="Arial Narrow" w:hAnsi="Arial Narrow" w:cs="Arial"/>
          <w:sz w:val="22"/>
          <w:szCs w:val="22"/>
          <w:lang w:eastAsia="en-US"/>
        </w:rPr>
        <w:t>6</w:t>
      </w:r>
      <w:r w:rsidR="00E373E4" w:rsidRPr="001D5964">
        <w:rPr>
          <w:rFonts w:ascii="Arial Narrow" w:hAnsi="Arial Narrow" w:cs="Arial"/>
          <w:sz w:val="22"/>
          <w:szCs w:val="22"/>
          <w:lang w:eastAsia="en-US"/>
        </w:rPr>
        <w:t xml:space="preserve"> wyniosły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327 114</w:t>
      </w:r>
      <w:r w:rsidR="003F149A" w:rsidRPr="001D5964">
        <w:rPr>
          <w:rFonts w:ascii="Arial Narrow" w:hAnsi="Arial Narrow" w:cs="Arial"/>
          <w:sz w:val="22"/>
          <w:szCs w:val="22"/>
          <w:lang w:eastAsia="en-US"/>
        </w:rPr>
        <w:t xml:space="preserve"> 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tys. zł i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zmalały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 o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 xml:space="preserve">53 868 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 xml:space="preserve">tys. zł w stosunku do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roku </w:t>
      </w:r>
      <w:r w:rsidR="00213E51" w:rsidRPr="001D5964">
        <w:rPr>
          <w:rFonts w:ascii="Arial Narrow" w:hAnsi="Arial Narrow" w:cs="Arial"/>
          <w:sz w:val="22"/>
          <w:szCs w:val="22"/>
          <w:lang w:eastAsia="en-US"/>
        </w:rPr>
        <w:t>p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oprzedniego.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Majątek Grupy finansowany jest, przede wszystkim, przez kapitał własny w kwocie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434 129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 oraz zobowiązania krótkoterminowe o wartości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190 719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zł, </w:t>
      </w:r>
      <w:r w:rsidR="003F149A" w:rsidRPr="001D5964">
        <w:rPr>
          <w:rFonts w:ascii="Arial Narrow" w:hAnsi="Arial Narrow" w:cs="Arial"/>
          <w:sz w:val="22"/>
          <w:szCs w:val="22"/>
          <w:lang w:eastAsia="en-US"/>
        </w:rPr>
        <w:t xml:space="preserve">oraz długoterminowe w wysokości </w:t>
      </w:r>
      <w:r w:rsidR="003655CA" w:rsidRPr="001D5964">
        <w:rPr>
          <w:rFonts w:ascii="Arial Narrow" w:hAnsi="Arial Narrow" w:cs="Arial"/>
          <w:sz w:val="22"/>
          <w:szCs w:val="22"/>
          <w:lang w:eastAsia="en-US"/>
        </w:rPr>
        <w:t>178 215</w:t>
      </w:r>
      <w:r w:rsidR="003F149A" w:rsidRPr="001D5964">
        <w:rPr>
          <w:rFonts w:ascii="Arial Narrow" w:hAnsi="Arial Narrow" w:cs="Arial"/>
          <w:sz w:val="22"/>
          <w:szCs w:val="22"/>
          <w:lang w:eastAsia="en-US"/>
        </w:rPr>
        <w:t xml:space="preserve"> tys. zł</w:t>
      </w:r>
      <w:r w:rsidRPr="001D5964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W ujęciu jednostkowym, Spółka </w:t>
      </w:r>
      <w:proofErr w:type="spellStart"/>
      <w:r w:rsidR="00597CF6" w:rsidRPr="001D5964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="00597CF6" w:rsidRPr="001D5964">
        <w:rPr>
          <w:rFonts w:ascii="Arial Narrow" w:hAnsi="Arial Narrow" w:cs="Arial"/>
          <w:sz w:val="22"/>
          <w:szCs w:val="22"/>
          <w:lang w:eastAsia="en-US"/>
        </w:rPr>
        <w:t xml:space="preserve"> FM S.A.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w okresie sprawozdawczym osiągnęła przychody ze sprzedaży w wysokości</w:t>
      </w:r>
      <w:r w:rsidR="005C2F2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430 062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 zł</w:t>
      </w:r>
      <w:r w:rsidR="00A13F82" w:rsidRPr="001D5964">
        <w:rPr>
          <w:rFonts w:ascii="Arial Narrow" w:hAnsi="Arial Narrow" w:cs="Arial"/>
          <w:sz w:val="22"/>
          <w:szCs w:val="22"/>
          <w:lang w:eastAsia="en-US"/>
        </w:rPr>
        <w:t>.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</w:p>
    <w:p w:rsidR="00C40134" w:rsidRPr="001D5964" w:rsidRDefault="00C40134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Spółka za rok 2015 odnotowała zysk netto w kwocie </w:t>
      </w:r>
      <w:r w:rsidR="00183DF9" w:rsidRPr="001D5964">
        <w:rPr>
          <w:rFonts w:ascii="Arial Narrow" w:hAnsi="Arial Narrow" w:cs="Arial"/>
          <w:sz w:val="22"/>
          <w:szCs w:val="22"/>
        </w:rPr>
        <w:t>7 127</w:t>
      </w:r>
      <w:r w:rsidRPr="001D5964">
        <w:rPr>
          <w:rFonts w:ascii="Arial Narrow" w:hAnsi="Arial Narrow" w:cs="Arial"/>
          <w:sz w:val="22"/>
          <w:szCs w:val="22"/>
        </w:rPr>
        <w:t xml:space="preserve"> tys. </w:t>
      </w:r>
      <w:r w:rsidRPr="001D5964">
        <w:rPr>
          <w:rFonts w:ascii="Arial Narrow" w:hAnsi="Arial Narrow"/>
          <w:sz w:val="22"/>
          <w:szCs w:val="22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zł.  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7A7AB2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>Wartość aktywów na koniec 201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6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roku wyniosła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527 649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zł. Największy udział w tej kwocie przypada na udziały w jednostkach zależnych w wysokości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149</w:t>
      </w:r>
      <w:r w:rsidR="005C2F2F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472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 oraz  należności handlowe wynoszące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156 581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zł. Majątek ten 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finansowany jest przez kapitał własny w wysokości </w:t>
      </w:r>
      <w:r w:rsidR="00C40134" w:rsidRPr="001D5964">
        <w:rPr>
          <w:rFonts w:ascii="Arial Narrow" w:hAnsi="Arial Narrow" w:cs="Arial"/>
          <w:sz w:val="22"/>
          <w:szCs w:val="22"/>
          <w:lang w:eastAsia="en-US"/>
        </w:rPr>
        <w:t xml:space="preserve">273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977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 i zobowiązania w wysokości </w:t>
      </w:r>
      <w:r w:rsidR="00183DF9" w:rsidRPr="001D5964">
        <w:rPr>
          <w:rFonts w:ascii="Arial Narrow" w:hAnsi="Arial Narrow" w:cs="Arial"/>
          <w:sz w:val="22"/>
          <w:szCs w:val="22"/>
          <w:lang w:eastAsia="en-US"/>
        </w:rPr>
        <w:t>253 672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tys. zł</w:t>
      </w:r>
      <w:r w:rsidR="00C40134" w:rsidRPr="001D5964">
        <w:rPr>
          <w:rFonts w:ascii="Arial Narrow" w:hAnsi="Arial Narrow" w:cs="Arial"/>
          <w:sz w:val="22"/>
          <w:szCs w:val="22"/>
          <w:lang w:eastAsia="en-US"/>
        </w:rPr>
        <w:t>.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40134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</w:p>
    <w:p w:rsidR="000C07B8" w:rsidRPr="001D5964" w:rsidRDefault="000C07B8" w:rsidP="00A2424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</w:p>
    <w:p w:rsidR="000C07B8" w:rsidRPr="001D5964" w:rsidRDefault="000C07B8" w:rsidP="00A2424E">
      <w:pPr>
        <w:spacing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1D5964">
        <w:rPr>
          <w:rFonts w:ascii="Arial Narrow" w:hAnsi="Arial Narrow" w:cs="Arial"/>
          <w:b/>
          <w:sz w:val="22"/>
          <w:szCs w:val="22"/>
          <w:lang w:eastAsia="en-US"/>
        </w:rPr>
        <w:t>Czynniki ryzyka</w:t>
      </w:r>
    </w:p>
    <w:p w:rsidR="000C07B8" w:rsidRPr="001D5964" w:rsidRDefault="000C07B8" w:rsidP="00A2424E">
      <w:pPr>
        <w:tabs>
          <w:tab w:val="left" w:pos="16302"/>
        </w:tabs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lang w:eastAsia="en-US"/>
        </w:rPr>
        <w:t>W ocenie Rady Nadzorczej głównymi rodzajami ryzyka rynkowego, na które narażona jest Spółka, są:</w:t>
      </w:r>
    </w:p>
    <w:p w:rsidR="000C07B8" w:rsidRPr="001D5964" w:rsidRDefault="000C07B8" w:rsidP="00A2424E">
      <w:pPr>
        <w:numPr>
          <w:ilvl w:val="1"/>
          <w:numId w:val="8"/>
        </w:numPr>
        <w:tabs>
          <w:tab w:val="clear" w:pos="1440"/>
          <w:tab w:val="num" w:pos="567"/>
          <w:tab w:val="left" w:pos="16302"/>
        </w:tabs>
        <w:spacing w:line="276" w:lineRule="auto"/>
        <w:ind w:left="567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u w:val="single"/>
          <w:lang w:eastAsia="en-US"/>
        </w:rPr>
        <w:t>ryzyko wypływające z koniunktury gospodarczej na świecie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br/>
        <w:t>Rozproszona dz</w:t>
      </w:r>
      <w:r w:rsidR="00403983" w:rsidRPr="001D5964">
        <w:rPr>
          <w:rFonts w:ascii="Arial Narrow" w:hAnsi="Arial Narrow" w:cs="Arial"/>
          <w:sz w:val="22"/>
          <w:szCs w:val="22"/>
          <w:lang w:eastAsia="en-US"/>
        </w:rPr>
        <w:t>iałalność Seleny (sprzedaż do ponad 70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 krajów)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redukuje </w:t>
      </w:r>
      <w:r w:rsidR="005C2F2F" w:rsidRPr="001D5964">
        <w:rPr>
          <w:rFonts w:ascii="Arial Narrow" w:hAnsi="Arial Narrow" w:cs="Arial"/>
          <w:sz w:val="22"/>
          <w:szCs w:val="22"/>
          <w:lang w:eastAsia="en-US"/>
        </w:rPr>
        <w:t xml:space="preserve">ale nie zabezpiecza w pełni od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ewentualn</w:t>
      </w:r>
      <w:r w:rsidR="005C2F2F" w:rsidRPr="001D5964">
        <w:rPr>
          <w:rFonts w:ascii="Arial Narrow" w:hAnsi="Arial Narrow" w:cs="Arial"/>
          <w:sz w:val="22"/>
          <w:szCs w:val="22"/>
          <w:lang w:eastAsia="en-US"/>
        </w:rPr>
        <w:t>ych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zagroże</w:t>
      </w:r>
      <w:r w:rsidR="005C2F2F" w:rsidRPr="001D5964">
        <w:rPr>
          <w:rFonts w:ascii="Arial Narrow" w:hAnsi="Arial Narrow" w:cs="Arial"/>
          <w:sz w:val="22"/>
          <w:szCs w:val="22"/>
          <w:lang w:eastAsia="en-US"/>
        </w:rPr>
        <w:t>ń wynikających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z dekoniunktury w jednym czy w kilku krajach</w:t>
      </w:r>
      <w:r w:rsidR="00403983" w:rsidRPr="001D5964">
        <w:rPr>
          <w:rFonts w:ascii="Arial Narrow" w:hAnsi="Arial Narrow" w:cs="Arial"/>
          <w:sz w:val="22"/>
          <w:szCs w:val="22"/>
          <w:lang w:eastAsia="en-US"/>
        </w:rPr>
        <w:t>, czego przykładem są skutki kryzysu gospodarczego w Rosji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>, Kazachstanie</w:t>
      </w:r>
      <w:r w:rsidR="00403983" w:rsidRPr="001D5964">
        <w:rPr>
          <w:rFonts w:ascii="Arial Narrow" w:hAnsi="Arial Narrow" w:cs="Arial"/>
          <w:sz w:val="22"/>
          <w:szCs w:val="22"/>
          <w:lang w:eastAsia="en-US"/>
        </w:rPr>
        <w:t xml:space="preserve"> czy na Ukrainie</w:t>
      </w:r>
      <w:r w:rsidRPr="001D5964">
        <w:rPr>
          <w:rFonts w:ascii="Arial Narrow" w:hAnsi="Arial Narrow" w:cs="Arial"/>
          <w:sz w:val="22"/>
          <w:szCs w:val="22"/>
          <w:lang w:eastAsia="en-US"/>
        </w:rPr>
        <w:t>.</w:t>
      </w:r>
      <w:r w:rsidR="00403983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Prognozowane </w:t>
      </w:r>
      <w:proofErr w:type="spellStart"/>
      <w:r w:rsidR="00D77BD0" w:rsidRPr="001D5964">
        <w:rPr>
          <w:rFonts w:ascii="Arial Narrow" w:hAnsi="Arial Narrow" w:cs="Arial"/>
          <w:sz w:val="22"/>
          <w:szCs w:val="22"/>
          <w:lang w:eastAsia="en-US"/>
        </w:rPr>
        <w:t>przze</w:t>
      </w:r>
      <w:proofErr w:type="spellEnd"/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 międzynarodowe instytucje</w:t>
      </w:r>
      <w:r w:rsidR="00B37FEB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pozytywne trendy przyrostu dynamiki PKB na świecie</w:t>
      </w:r>
      <w:r w:rsidR="00B37FEB" w:rsidRPr="001D5964">
        <w:rPr>
          <w:rFonts w:ascii="Arial Narrow" w:hAnsi="Arial Narrow" w:cs="Arial"/>
          <w:sz w:val="22"/>
          <w:szCs w:val="22"/>
          <w:lang w:eastAsia="en-US"/>
        </w:rPr>
        <w:t>,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B37FEB" w:rsidRPr="001D5964">
        <w:rPr>
          <w:rFonts w:ascii="Arial Narrow" w:hAnsi="Arial Narrow" w:cs="Arial"/>
          <w:sz w:val="22"/>
          <w:szCs w:val="22"/>
          <w:lang w:eastAsia="en-US"/>
        </w:rPr>
        <w:t xml:space="preserve">w tym dla 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krajów rozwijających się wskazują na utrzymanie się tendencji rozwojowych budownictwa na tak istotnych rynkach dla Seleny jak Europa </w:t>
      </w:r>
      <w:r w:rsidR="00C55C46" w:rsidRPr="001D5964">
        <w:rPr>
          <w:rFonts w:ascii="Arial Narrow" w:hAnsi="Arial Narrow" w:cs="Arial"/>
          <w:sz w:val="22"/>
          <w:szCs w:val="22"/>
          <w:lang w:eastAsia="en-US"/>
        </w:rPr>
        <w:t xml:space="preserve">Środkowa, 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Ameryka Południowa, </w:t>
      </w:r>
      <w:r w:rsidR="00C55C46" w:rsidRPr="001D5964">
        <w:rPr>
          <w:rFonts w:ascii="Arial Narrow" w:hAnsi="Arial Narrow" w:cs="Arial"/>
          <w:sz w:val="22"/>
          <w:szCs w:val="22"/>
          <w:lang w:eastAsia="en-US"/>
        </w:rPr>
        <w:t>Turcja</w:t>
      </w:r>
      <w:r w:rsidR="00D77BD0" w:rsidRPr="001D5964">
        <w:rPr>
          <w:rFonts w:ascii="Arial Narrow" w:hAnsi="Arial Narrow" w:cs="Arial"/>
          <w:sz w:val="22"/>
          <w:szCs w:val="22"/>
          <w:lang w:eastAsia="en-US"/>
        </w:rPr>
        <w:t xml:space="preserve"> czy nawet Rosja. </w:t>
      </w:r>
      <w:r w:rsidR="00C55C46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403983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</w:p>
    <w:p w:rsidR="000C07B8" w:rsidRPr="001D5964" w:rsidRDefault="000C07B8" w:rsidP="00A2424E">
      <w:pPr>
        <w:numPr>
          <w:ilvl w:val="1"/>
          <w:numId w:val="8"/>
        </w:numPr>
        <w:tabs>
          <w:tab w:val="clear" w:pos="1440"/>
          <w:tab w:val="num" w:pos="567"/>
          <w:tab w:val="left" w:pos="16302"/>
        </w:tabs>
        <w:spacing w:line="276" w:lineRule="auto"/>
        <w:ind w:left="567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u w:val="single"/>
          <w:lang w:eastAsia="en-US"/>
        </w:rPr>
        <w:t>ryzyko wzrostu cen surowców</w:t>
      </w:r>
      <w:r w:rsidRPr="001D5964">
        <w:rPr>
          <w:rFonts w:ascii="Arial Narrow" w:hAnsi="Arial Narrow" w:cs="Arial"/>
          <w:sz w:val="22"/>
          <w:szCs w:val="22"/>
          <w:lang w:eastAsia="en-US"/>
        </w:rPr>
        <w:br/>
      </w:r>
      <w:r w:rsidR="00D77BD0" w:rsidRPr="001D5964">
        <w:rPr>
          <w:rFonts w:ascii="Arial Narrow" w:hAnsi="Arial Narrow" w:cs="Arial"/>
          <w:sz w:val="22"/>
          <w:szCs w:val="22"/>
        </w:rPr>
        <w:t>S</w:t>
      </w:r>
      <w:r w:rsidR="00C55C46" w:rsidRPr="001D5964">
        <w:rPr>
          <w:rFonts w:ascii="Arial Narrow" w:hAnsi="Arial Narrow" w:cs="Arial"/>
          <w:sz w:val="22"/>
          <w:szCs w:val="22"/>
        </w:rPr>
        <w:t>tabiln</w:t>
      </w:r>
      <w:r w:rsidR="00D77BD0" w:rsidRPr="001D5964">
        <w:rPr>
          <w:rFonts w:ascii="Arial Narrow" w:hAnsi="Arial Narrow" w:cs="Arial"/>
          <w:sz w:val="22"/>
          <w:szCs w:val="22"/>
        </w:rPr>
        <w:t>e</w:t>
      </w:r>
      <w:r w:rsidR="00C55C46" w:rsidRPr="001D5964">
        <w:rPr>
          <w:rFonts w:ascii="Arial Narrow" w:hAnsi="Arial Narrow" w:cs="Arial"/>
          <w:sz w:val="22"/>
          <w:szCs w:val="22"/>
        </w:rPr>
        <w:t xml:space="preserve"> cen</w:t>
      </w:r>
      <w:r w:rsidR="00D77BD0" w:rsidRPr="001D5964">
        <w:rPr>
          <w:rFonts w:ascii="Arial Narrow" w:hAnsi="Arial Narrow" w:cs="Arial"/>
          <w:sz w:val="22"/>
          <w:szCs w:val="22"/>
        </w:rPr>
        <w:t>y</w:t>
      </w:r>
      <w:r w:rsidR="00C55C46" w:rsidRPr="001D5964">
        <w:rPr>
          <w:rFonts w:ascii="Arial Narrow" w:hAnsi="Arial Narrow" w:cs="Arial"/>
          <w:sz w:val="22"/>
          <w:szCs w:val="22"/>
        </w:rPr>
        <w:t xml:space="preserve"> </w:t>
      </w:r>
      <w:r w:rsidR="00B37FEB" w:rsidRPr="001D5964">
        <w:rPr>
          <w:rFonts w:ascii="Arial Narrow" w:hAnsi="Arial Narrow" w:cs="Arial"/>
          <w:sz w:val="22"/>
          <w:szCs w:val="22"/>
        </w:rPr>
        <w:t xml:space="preserve"> </w:t>
      </w:r>
      <w:r w:rsidRPr="001D5964">
        <w:rPr>
          <w:rFonts w:ascii="Arial Narrow" w:hAnsi="Arial Narrow" w:cs="Arial"/>
          <w:sz w:val="22"/>
          <w:szCs w:val="22"/>
        </w:rPr>
        <w:t>surowców chemicznych</w:t>
      </w:r>
      <w:r w:rsidR="00C55C46" w:rsidRPr="001D5964">
        <w:rPr>
          <w:rFonts w:ascii="Arial Narrow" w:hAnsi="Arial Narrow" w:cs="Arial"/>
          <w:sz w:val="22"/>
          <w:szCs w:val="22"/>
        </w:rPr>
        <w:t xml:space="preserve"> </w:t>
      </w:r>
      <w:r w:rsidR="00D77BD0" w:rsidRPr="001D5964">
        <w:rPr>
          <w:rFonts w:ascii="Arial Narrow" w:hAnsi="Arial Narrow" w:cs="Arial"/>
          <w:sz w:val="22"/>
          <w:szCs w:val="22"/>
        </w:rPr>
        <w:t xml:space="preserve">utrzymywały się </w:t>
      </w:r>
      <w:r w:rsidR="00C55C46" w:rsidRPr="001D5964">
        <w:rPr>
          <w:rFonts w:ascii="Arial Narrow" w:hAnsi="Arial Narrow" w:cs="Arial"/>
          <w:sz w:val="22"/>
          <w:szCs w:val="22"/>
        </w:rPr>
        <w:t>w</w:t>
      </w:r>
      <w:r w:rsidR="00D77BD0" w:rsidRPr="001D5964">
        <w:rPr>
          <w:rFonts w:ascii="Arial Narrow" w:hAnsi="Arial Narrow" w:cs="Arial"/>
          <w:sz w:val="22"/>
          <w:szCs w:val="22"/>
        </w:rPr>
        <w:t xml:space="preserve"> trzech pierwszych kwartach</w:t>
      </w:r>
      <w:r w:rsidR="00C55C46" w:rsidRPr="001D5964">
        <w:rPr>
          <w:rFonts w:ascii="Arial Narrow" w:hAnsi="Arial Narrow" w:cs="Arial"/>
          <w:sz w:val="22"/>
          <w:szCs w:val="22"/>
        </w:rPr>
        <w:t xml:space="preserve"> 201</w:t>
      </w:r>
      <w:r w:rsidR="00403983" w:rsidRPr="001D5964">
        <w:rPr>
          <w:rFonts w:ascii="Arial Narrow" w:hAnsi="Arial Narrow" w:cs="Arial"/>
          <w:sz w:val="22"/>
          <w:szCs w:val="22"/>
        </w:rPr>
        <w:t>6</w:t>
      </w:r>
      <w:r w:rsidR="00C55C46" w:rsidRPr="001D5964">
        <w:rPr>
          <w:rFonts w:ascii="Arial Narrow" w:hAnsi="Arial Narrow" w:cs="Arial"/>
          <w:sz w:val="22"/>
          <w:szCs w:val="22"/>
        </w:rPr>
        <w:t xml:space="preserve"> roku. </w:t>
      </w:r>
      <w:r w:rsidR="00D77BD0" w:rsidRPr="001D5964">
        <w:rPr>
          <w:rFonts w:ascii="Arial Narrow" w:hAnsi="Arial Narrow" w:cs="Arial"/>
          <w:sz w:val="22"/>
          <w:szCs w:val="22"/>
        </w:rPr>
        <w:t>Od czwartego kwartału obserwowany jest stały wzrost cen surowców dla większości grup produktowych. Dodatkowo zaczęły występować braki w dostępności surowców , w tym do produkcji pian poliuretanowych. Należy oczekiwać, że w roku 2017 będziemy mieli do czynienia z procesem wzrostu cen surowców , które spółka będzie musiała przenosić na rynkowe ceny swoich produktów, co z uwagi na długotrwały charakter tego procesu, może wpłynąć na obniżenia marż.</w:t>
      </w:r>
    </w:p>
    <w:p w:rsidR="000C07B8" w:rsidRPr="001D5964" w:rsidRDefault="000C07B8" w:rsidP="00A2424E">
      <w:pPr>
        <w:numPr>
          <w:ilvl w:val="1"/>
          <w:numId w:val="8"/>
        </w:numPr>
        <w:tabs>
          <w:tab w:val="clear" w:pos="1440"/>
          <w:tab w:val="num" w:pos="567"/>
          <w:tab w:val="left" w:pos="16302"/>
        </w:tabs>
        <w:spacing w:line="276" w:lineRule="auto"/>
        <w:ind w:left="567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u w:val="single"/>
          <w:lang w:eastAsia="en-US"/>
        </w:rPr>
        <w:t>ryzyko niestabilności kursów walutowych</w:t>
      </w:r>
      <w:r w:rsidRPr="001D5964">
        <w:rPr>
          <w:rFonts w:ascii="Arial Narrow" w:hAnsi="Arial Narrow" w:cs="Arial"/>
          <w:sz w:val="22"/>
          <w:szCs w:val="22"/>
          <w:lang w:eastAsia="en-US"/>
        </w:rPr>
        <w:br/>
      </w:r>
      <w:r w:rsidRPr="001D5964">
        <w:rPr>
          <w:rFonts w:ascii="Arial Narrow" w:hAnsi="Arial Narrow" w:cs="Arial"/>
          <w:sz w:val="22"/>
          <w:szCs w:val="22"/>
        </w:rPr>
        <w:t>W przypadku Grupy ryzyko to wynika z faktu, że znaczna część jej operacji jest prowadzona poza granicami Polski i rozliczana w walutach innych niż waluta funkcjonalna (złoty polski). W konsekwencji, wahania kursów wpływają na wyrażony w walucie funkcjonalnej poziom przepływów pieniężnych generowanych przez spółki w grupie (zarówno od strony przychodowej, jak i kosztowej), oraz na otwarte pozycje bilansowe (aktywa net</w:t>
      </w:r>
      <w:r w:rsidR="00FC3D22" w:rsidRPr="001D5964">
        <w:rPr>
          <w:rFonts w:ascii="Arial Narrow" w:hAnsi="Arial Narrow" w:cs="Arial"/>
          <w:sz w:val="22"/>
          <w:szCs w:val="22"/>
        </w:rPr>
        <w:t>to) wyrażone w walutach obcych.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Dodatkowym  ale niepełnym zabezpieczeniem dla operacji walutowych Seleny </w:t>
      </w:r>
      <w:r w:rsidR="00A13F82" w:rsidRPr="001D5964">
        <w:rPr>
          <w:rFonts w:ascii="Arial Narrow" w:hAnsi="Arial Narrow" w:cs="Arial"/>
          <w:sz w:val="22"/>
          <w:szCs w:val="22"/>
          <w:lang w:eastAsia="en-US"/>
        </w:rPr>
        <w:t xml:space="preserve">(tylko w Polsce) </w:t>
      </w:r>
      <w:r w:rsidRPr="001D5964">
        <w:rPr>
          <w:rFonts w:ascii="Arial Narrow" w:hAnsi="Arial Narrow" w:cs="Arial"/>
          <w:sz w:val="22"/>
          <w:szCs w:val="22"/>
          <w:lang w:eastAsia="en-US"/>
        </w:rPr>
        <w:t>jest</w:t>
      </w:r>
      <w:r w:rsidR="00A56FDA" w:rsidRPr="001D5964">
        <w:rPr>
          <w:rFonts w:ascii="Arial Narrow" w:hAnsi="Arial Narrow" w:cs="Arial"/>
          <w:sz w:val="22"/>
          <w:szCs w:val="22"/>
          <w:lang w:eastAsia="en-US"/>
        </w:rPr>
        <w:t xml:space="preserve"> naturalny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proofErr w:type="spellStart"/>
      <w:r w:rsidRPr="001D5964">
        <w:rPr>
          <w:rFonts w:ascii="Arial Narrow" w:hAnsi="Arial Narrow" w:cs="Arial"/>
          <w:sz w:val="22"/>
          <w:szCs w:val="22"/>
          <w:lang w:eastAsia="en-US"/>
        </w:rPr>
        <w:t>hedging</w:t>
      </w:r>
      <w:proofErr w:type="spellEnd"/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wynikający z realizacji zakupu większości surowców i sprzedaży wyrobów gotowych w euro.</w:t>
      </w:r>
      <w:r w:rsidR="00B37FEB"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FC3D22" w:rsidRPr="001D5964">
        <w:rPr>
          <w:rFonts w:ascii="Arial Narrow" w:hAnsi="Arial Narrow" w:cs="Arial"/>
          <w:sz w:val="22"/>
          <w:szCs w:val="22"/>
          <w:lang w:eastAsia="en-US"/>
        </w:rPr>
        <w:t xml:space="preserve">Aktywna  polityka zabezpieczeń </w:t>
      </w:r>
      <w:r w:rsidR="00FC3D22" w:rsidRPr="001D5964">
        <w:rPr>
          <w:rFonts w:ascii="Arial Narrow" w:hAnsi="Arial Narrow" w:cs="Arial"/>
          <w:sz w:val="22"/>
          <w:szCs w:val="22"/>
        </w:rPr>
        <w:t xml:space="preserve">ekspozycji walutowej kontynuowana </w:t>
      </w:r>
      <w:r w:rsidR="00434A31" w:rsidRPr="001D5964">
        <w:rPr>
          <w:rFonts w:ascii="Arial Narrow" w:hAnsi="Arial Narrow" w:cs="Arial"/>
          <w:sz w:val="22"/>
          <w:szCs w:val="22"/>
        </w:rPr>
        <w:t xml:space="preserve">w 2016 ryzyko dużych odpisów z tytułu różnic kursowych </w:t>
      </w:r>
      <w:r w:rsidR="00387CB8" w:rsidRPr="001D5964">
        <w:rPr>
          <w:rFonts w:ascii="Arial Narrow" w:hAnsi="Arial Narrow" w:cs="Arial"/>
          <w:sz w:val="22"/>
          <w:szCs w:val="22"/>
        </w:rPr>
        <w:t>minimalizowała. Powołany komitet walutowy dokonuje cotygodniowej oceny sytuacji i na bieżąco podejmuje decyzje dotyczące zabezpieczeń.</w:t>
      </w:r>
      <w:r w:rsidR="00434A31" w:rsidRPr="001D5964">
        <w:rPr>
          <w:rFonts w:ascii="Arial Narrow" w:hAnsi="Arial Narrow" w:cs="Arial"/>
          <w:sz w:val="22"/>
          <w:szCs w:val="22"/>
        </w:rPr>
        <w:t>.</w:t>
      </w:r>
    </w:p>
    <w:p w:rsidR="00A13F82" w:rsidRPr="001D5964" w:rsidRDefault="000C07B8" w:rsidP="00A2424E">
      <w:pPr>
        <w:numPr>
          <w:ilvl w:val="1"/>
          <w:numId w:val="8"/>
        </w:numPr>
        <w:tabs>
          <w:tab w:val="clear" w:pos="1440"/>
          <w:tab w:val="num" w:pos="567"/>
          <w:tab w:val="left" w:pos="16302"/>
        </w:tabs>
        <w:spacing w:line="276" w:lineRule="auto"/>
        <w:ind w:left="567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  <w:u w:val="single"/>
          <w:lang w:eastAsia="en-US"/>
        </w:rPr>
        <w:lastRenderedPageBreak/>
        <w:t>ryzyko płynności finansowej</w:t>
      </w:r>
      <w:r w:rsidRPr="001D5964">
        <w:rPr>
          <w:rFonts w:ascii="Arial Narrow" w:hAnsi="Arial Narrow" w:cs="Arial"/>
          <w:sz w:val="22"/>
          <w:szCs w:val="22"/>
          <w:lang w:eastAsia="en-US"/>
        </w:rPr>
        <w:br/>
      </w:r>
      <w:r w:rsidRPr="001D5964">
        <w:rPr>
          <w:rFonts w:ascii="Arial Narrow" w:hAnsi="Arial Narrow" w:cs="Arial"/>
          <w:sz w:val="22"/>
          <w:szCs w:val="22"/>
        </w:rPr>
        <w:t xml:space="preserve">W ramach zawartych umów kredytowych </w:t>
      </w:r>
      <w:proofErr w:type="spellStart"/>
      <w:r w:rsidRPr="001D5964">
        <w:rPr>
          <w:rFonts w:ascii="Arial Narrow" w:hAnsi="Arial Narrow" w:cs="Arial"/>
          <w:sz w:val="22"/>
          <w:szCs w:val="22"/>
        </w:rPr>
        <w:t>Selena</w:t>
      </w:r>
      <w:proofErr w:type="spellEnd"/>
      <w:r w:rsidRPr="001D5964">
        <w:rPr>
          <w:rFonts w:ascii="Arial Narrow" w:hAnsi="Arial Narrow" w:cs="Arial"/>
          <w:sz w:val="22"/>
          <w:szCs w:val="22"/>
        </w:rPr>
        <w:t xml:space="preserve"> FM zobowiązała się do utrzymywania określonych skonsolidowanych wskaźników finansowych na uzgodnionym z bankami poziomie.</w:t>
      </w:r>
      <w:r w:rsidRPr="001D5964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43251" w:rsidRPr="001D5964">
        <w:rPr>
          <w:rFonts w:ascii="Arial Narrow" w:hAnsi="Arial Narrow" w:cs="Arial"/>
          <w:sz w:val="22"/>
          <w:szCs w:val="22"/>
          <w:lang w:eastAsia="en-US"/>
        </w:rPr>
        <w:t xml:space="preserve">Począwszy od 2012 roku Grupa utrzymuje bardzo dobry wskaźnik </w:t>
      </w:r>
      <w:r w:rsidR="00597CF6" w:rsidRPr="001D5964">
        <w:rPr>
          <w:rFonts w:ascii="Arial Narrow" w:hAnsi="Arial Narrow" w:cs="Arial"/>
          <w:sz w:val="22"/>
          <w:szCs w:val="22"/>
        </w:rPr>
        <w:t xml:space="preserve"> </w:t>
      </w:r>
      <w:r w:rsidR="00E43251" w:rsidRPr="001D5964">
        <w:rPr>
          <w:rFonts w:ascii="Arial Narrow" w:hAnsi="Arial Narrow" w:cs="Arial"/>
          <w:sz w:val="22"/>
          <w:szCs w:val="22"/>
        </w:rPr>
        <w:t>relacji zadłużenia netto do EBITDA</w:t>
      </w:r>
      <w:r w:rsidR="00025E4F" w:rsidRPr="001D5964">
        <w:rPr>
          <w:rFonts w:ascii="Arial Narrow" w:hAnsi="Arial Narrow" w:cs="Arial"/>
          <w:sz w:val="22"/>
          <w:szCs w:val="22"/>
        </w:rPr>
        <w:t xml:space="preserve">, </w:t>
      </w:r>
      <w:r w:rsidR="00434A31" w:rsidRPr="001D5964">
        <w:rPr>
          <w:rFonts w:ascii="Arial Narrow" w:hAnsi="Arial Narrow" w:cs="Arial"/>
          <w:sz w:val="22"/>
          <w:szCs w:val="22"/>
        </w:rPr>
        <w:t>na dzień 31.12.201</w:t>
      </w:r>
      <w:r w:rsidR="00387CB8" w:rsidRPr="001D5964">
        <w:rPr>
          <w:rFonts w:ascii="Arial Narrow" w:hAnsi="Arial Narrow" w:cs="Arial"/>
          <w:sz w:val="22"/>
          <w:szCs w:val="22"/>
        </w:rPr>
        <w:t>6</w:t>
      </w:r>
      <w:r w:rsidR="00434A31" w:rsidRPr="001D5964">
        <w:rPr>
          <w:rFonts w:ascii="Arial Narrow" w:hAnsi="Arial Narrow" w:cs="Arial"/>
          <w:sz w:val="22"/>
          <w:szCs w:val="22"/>
        </w:rPr>
        <w:t xml:space="preserve"> </w:t>
      </w:r>
      <w:r w:rsidR="00025E4F" w:rsidRPr="001D5964">
        <w:rPr>
          <w:rFonts w:ascii="Arial Narrow" w:hAnsi="Arial Narrow" w:cs="Arial"/>
          <w:sz w:val="22"/>
          <w:szCs w:val="22"/>
        </w:rPr>
        <w:t xml:space="preserve"> </w:t>
      </w:r>
      <w:r w:rsidR="00E43251" w:rsidRPr="001D5964">
        <w:rPr>
          <w:rFonts w:ascii="Arial Narrow" w:hAnsi="Arial Narrow" w:cs="Arial"/>
          <w:sz w:val="22"/>
          <w:szCs w:val="22"/>
        </w:rPr>
        <w:t xml:space="preserve"> na  poziome</w:t>
      </w:r>
      <w:r w:rsidR="00025E4F" w:rsidRPr="001D5964">
        <w:rPr>
          <w:rFonts w:ascii="Arial Narrow" w:hAnsi="Arial Narrow" w:cs="Arial"/>
          <w:sz w:val="22"/>
          <w:szCs w:val="22"/>
        </w:rPr>
        <w:t xml:space="preserve">. </w:t>
      </w:r>
      <w:r w:rsidR="00434A31" w:rsidRPr="001D5964">
        <w:rPr>
          <w:rFonts w:ascii="Arial Narrow" w:hAnsi="Arial Narrow" w:cs="Arial"/>
          <w:sz w:val="22"/>
          <w:szCs w:val="22"/>
        </w:rPr>
        <w:t>2,</w:t>
      </w:r>
      <w:r w:rsidR="00387CB8" w:rsidRPr="001D5964">
        <w:rPr>
          <w:rFonts w:ascii="Arial Narrow" w:hAnsi="Arial Narrow" w:cs="Arial"/>
          <w:sz w:val="22"/>
          <w:szCs w:val="22"/>
        </w:rPr>
        <w:t>44</w:t>
      </w:r>
    </w:p>
    <w:p w:rsidR="00E43251" w:rsidRPr="001D5964" w:rsidRDefault="00666471" w:rsidP="00A2424E">
      <w:pPr>
        <w:tabs>
          <w:tab w:val="left" w:pos="16302"/>
        </w:tabs>
        <w:spacing w:line="276" w:lineRule="auto"/>
        <w:ind w:left="567"/>
        <w:rPr>
          <w:rFonts w:ascii="Arial Narrow" w:hAnsi="Arial Narrow" w:cs="Arial"/>
          <w:sz w:val="22"/>
          <w:szCs w:val="22"/>
          <w:lang w:eastAsia="en-US"/>
        </w:rPr>
      </w:pPr>
      <w:r w:rsidRPr="001D5964">
        <w:rPr>
          <w:rFonts w:ascii="Arial Narrow" w:hAnsi="Arial Narrow" w:cs="Arial"/>
          <w:sz w:val="22"/>
          <w:szCs w:val="22"/>
        </w:rPr>
        <w:t>Grupa ma stabilną sytuację w zakresie</w:t>
      </w:r>
      <w:r w:rsidR="000C07B8" w:rsidRPr="001D5964">
        <w:rPr>
          <w:rFonts w:ascii="Arial Narrow" w:hAnsi="Arial Narrow" w:cs="Arial"/>
          <w:sz w:val="22"/>
          <w:szCs w:val="22"/>
        </w:rPr>
        <w:t xml:space="preserve"> płynności </w:t>
      </w:r>
      <w:r w:rsidRPr="001D5964">
        <w:rPr>
          <w:rFonts w:ascii="Arial Narrow" w:hAnsi="Arial Narrow" w:cs="Arial"/>
          <w:sz w:val="22"/>
          <w:szCs w:val="22"/>
        </w:rPr>
        <w:t>i</w:t>
      </w:r>
      <w:r w:rsidR="000C07B8" w:rsidRPr="001D5964">
        <w:rPr>
          <w:rFonts w:ascii="Arial Narrow" w:hAnsi="Arial Narrow" w:cs="Arial"/>
          <w:sz w:val="22"/>
          <w:szCs w:val="22"/>
        </w:rPr>
        <w:t xml:space="preserve"> zdolności do bieżącego regulowania zobowiązań </w:t>
      </w:r>
    </w:p>
    <w:p w:rsidR="00434A31" w:rsidRPr="001D5964" w:rsidRDefault="00434A31" w:rsidP="00A2424E">
      <w:pPr>
        <w:spacing w:line="276" w:lineRule="auto"/>
        <w:rPr>
          <w:rFonts w:ascii="Arial Narrow" w:hAnsi="Arial Narrow" w:cs="Arial"/>
          <w:sz w:val="22"/>
          <w:szCs w:val="22"/>
          <w:u w:val="single"/>
          <w:lang w:eastAsia="en-US"/>
        </w:rPr>
      </w:pPr>
    </w:p>
    <w:p w:rsidR="00434A31" w:rsidRPr="001D5964" w:rsidRDefault="000C07B8" w:rsidP="00A2424E">
      <w:pPr>
        <w:pStyle w:val="Akapitzlist"/>
        <w:numPr>
          <w:ilvl w:val="1"/>
          <w:numId w:val="8"/>
        </w:numPr>
        <w:tabs>
          <w:tab w:val="clear" w:pos="1440"/>
          <w:tab w:val="num" w:pos="567"/>
        </w:tabs>
        <w:ind w:left="567"/>
        <w:rPr>
          <w:rFonts w:ascii="Arial Narrow" w:hAnsi="Arial Narrow"/>
        </w:rPr>
      </w:pPr>
      <w:r w:rsidRPr="001D5964">
        <w:rPr>
          <w:rFonts w:ascii="Arial Narrow" w:hAnsi="Arial Narrow" w:cs="Arial"/>
          <w:u w:val="single"/>
        </w:rPr>
        <w:t>ryzyko kredytowe</w:t>
      </w:r>
      <w:r w:rsidRPr="001D5964">
        <w:rPr>
          <w:rFonts w:ascii="Arial Narrow" w:hAnsi="Arial Narrow" w:cs="Arial"/>
        </w:rPr>
        <w:br/>
        <w:t xml:space="preserve">Ze względu na charakter i skalę prowadzonej działalności, ryzyko kredytowe jest przedmiotem regularnej analizy dla wszystkich jednostek handlowych wchodzących w skład Grupy. Grupa </w:t>
      </w:r>
      <w:r w:rsidR="00387CB8" w:rsidRPr="001D5964">
        <w:rPr>
          <w:rFonts w:ascii="Arial Narrow" w:hAnsi="Arial Narrow" w:cs="Arial"/>
        </w:rPr>
        <w:t xml:space="preserve">stara się </w:t>
      </w:r>
      <w:r w:rsidRPr="001D5964">
        <w:rPr>
          <w:rFonts w:ascii="Arial Narrow" w:hAnsi="Arial Narrow" w:cs="Arial"/>
        </w:rPr>
        <w:t>zawiera</w:t>
      </w:r>
      <w:r w:rsidR="00387CB8" w:rsidRPr="001D5964">
        <w:rPr>
          <w:rFonts w:ascii="Arial Narrow" w:hAnsi="Arial Narrow" w:cs="Arial"/>
        </w:rPr>
        <w:t>ć</w:t>
      </w:r>
      <w:r w:rsidRPr="001D5964">
        <w:rPr>
          <w:rFonts w:ascii="Arial Narrow" w:hAnsi="Arial Narrow" w:cs="Arial"/>
        </w:rPr>
        <w:t xml:space="preserve"> transakcje handlowe z firmami wykazującymi dobrą zdolność kredytową. Klienci, którym przyznawane są  kredyty kupieckie, poddawani są procedurom weryfikacji uzależnionym od charakteru i skali kooperacji. Spółki z Grupy monitorują poziom i przeterminowane należności oraz podejmują działania windykacyjne w celu minimalizacji ryzyka kredytowego. Ze względu na rozdrobnienie klientów, nie występuje istotna koncentracja ryzyka kredytowego należności handlowych u pojedynczych klientów. Z uwagi na charakter działalności, klientami Grupy są głównie jednostki z szeroko rozumianej branży budowlanej.</w:t>
      </w:r>
      <w:r w:rsidR="00A56FDA" w:rsidRPr="001D5964">
        <w:rPr>
          <w:rFonts w:ascii="Arial Narrow" w:hAnsi="Arial Narrow" w:cs="Arial"/>
        </w:rPr>
        <w:t xml:space="preserve"> Tym niemniej zgodnie z oczekiwaniami Rady Nadzorczej Zarząd </w:t>
      </w:r>
      <w:r w:rsidR="00434A31" w:rsidRPr="001D5964">
        <w:rPr>
          <w:rFonts w:ascii="Arial Narrow" w:hAnsi="Arial Narrow" w:cs="Arial"/>
        </w:rPr>
        <w:t xml:space="preserve">dokonuje </w:t>
      </w:r>
      <w:r w:rsidR="00434A31" w:rsidRPr="001D5964">
        <w:rPr>
          <w:rFonts w:ascii="Arial Narrow" w:hAnsi="Arial Narrow"/>
        </w:rPr>
        <w:t xml:space="preserve">wzmocnienie zarządzania ryzykiem kredytowym poprzez poszerzenie zakresu polis ubezpieczeniowych dla spółek, wprowadzenie dla sprzedawców elementów motywacyjnych związanych z płatnościami i </w:t>
      </w:r>
      <w:r w:rsidR="00387CB8" w:rsidRPr="001D5964">
        <w:rPr>
          <w:rFonts w:ascii="Arial Narrow" w:hAnsi="Arial Narrow"/>
        </w:rPr>
        <w:t>wdrożenie</w:t>
      </w:r>
      <w:r w:rsidR="00434A31" w:rsidRPr="001D5964">
        <w:rPr>
          <w:rFonts w:ascii="Arial Narrow" w:hAnsi="Arial Narrow"/>
        </w:rPr>
        <w:t xml:space="preserve"> polityk kredytowych dla poszczególnych spółek.</w:t>
      </w:r>
    </w:p>
    <w:p w:rsidR="000C07B8" w:rsidRPr="00A2424E" w:rsidRDefault="000C07B8" w:rsidP="00A2424E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F85B84" w:rsidRPr="00A2424E" w:rsidRDefault="00F85B84" w:rsidP="00A2424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A2424E">
        <w:rPr>
          <w:rFonts w:ascii="Arial Narrow" w:hAnsi="Arial Narrow" w:cs="Arial"/>
          <w:b/>
          <w:sz w:val="22"/>
          <w:szCs w:val="22"/>
        </w:rPr>
        <w:t>Compliance</w:t>
      </w:r>
      <w:proofErr w:type="spellEnd"/>
    </w:p>
    <w:p w:rsidR="00386BF5" w:rsidRPr="00A2424E" w:rsidRDefault="00386BF5" w:rsidP="00A2424E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</w:rPr>
        <w:t xml:space="preserve">W 2014 roku Zarząd wprowadził pakiet 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Polityk Bezpieczeństwa w Grupie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, które miały na celu </w:t>
      </w:r>
      <w:r w:rsidRPr="00A2424E">
        <w:rPr>
          <w:rFonts w:ascii="Arial Narrow" w:hAnsi="Arial Narrow" w:cs="Arial"/>
          <w:color w:val="252525"/>
          <w:sz w:val="22"/>
          <w:szCs w:val="22"/>
          <w:shd w:val="clear" w:color="auto" w:fill="FFFFFF"/>
        </w:rPr>
        <w:t>zapewnienie przez  wszystkich zatrudnionych  zgodności działania z prawem, jak również przyjętymi normami postępowania, w celu zapobiegania stratom finansowym lub utracie reputacji.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W skład pakietu weszły:</w:t>
      </w:r>
    </w:p>
    <w:p w:rsidR="00386BF5" w:rsidRPr="00A2424E" w:rsidRDefault="00F85B84" w:rsidP="00A2424E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567"/>
        <w:rPr>
          <w:rFonts w:ascii="Arial Narrow" w:hAnsi="Arial Narrow" w:cs="Arial"/>
        </w:rPr>
      </w:pPr>
      <w:r w:rsidRPr="00A2424E">
        <w:rPr>
          <w:rFonts w:ascii="Arial Narrow" w:hAnsi="Arial Narrow" w:cs="Arial"/>
        </w:rPr>
        <w:t xml:space="preserve">Polityka Grupy </w:t>
      </w:r>
      <w:proofErr w:type="spellStart"/>
      <w:r w:rsidRPr="00A2424E">
        <w:rPr>
          <w:rFonts w:ascii="Arial Narrow" w:hAnsi="Arial Narrow" w:cs="Arial"/>
        </w:rPr>
        <w:t>Selena</w:t>
      </w:r>
      <w:proofErr w:type="spellEnd"/>
      <w:r w:rsidRPr="00A2424E">
        <w:rPr>
          <w:rFonts w:ascii="Arial Narrow" w:hAnsi="Arial Narrow" w:cs="Arial"/>
        </w:rPr>
        <w:t xml:space="preserve"> dotycząca ochrony informacji poufnych, </w:t>
      </w:r>
    </w:p>
    <w:p w:rsidR="00386BF5" w:rsidRPr="00A2424E" w:rsidRDefault="00F85B84" w:rsidP="00A2424E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567"/>
        <w:rPr>
          <w:rFonts w:ascii="Arial Narrow" w:hAnsi="Arial Narrow" w:cs="Arial"/>
        </w:rPr>
      </w:pPr>
      <w:r w:rsidRPr="00A2424E">
        <w:rPr>
          <w:rFonts w:ascii="Arial Narrow" w:hAnsi="Arial Narrow" w:cs="Arial"/>
        </w:rPr>
        <w:t xml:space="preserve">Polityka Grupy </w:t>
      </w:r>
      <w:proofErr w:type="spellStart"/>
      <w:r w:rsidRPr="00A2424E">
        <w:rPr>
          <w:rFonts w:ascii="Arial Narrow" w:hAnsi="Arial Narrow" w:cs="Arial"/>
        </w:rPr>
        <w:t>Selena</w:t>
      </w:r>
      <w:proofErr w:type="spellEnd"/>
      <w:r w:rsidRPr="00A2424E">
        <w:rPr>
          <w:rFonts w:ascii="Arial Narrow" w:hAnsi="Arial Narrow" w:cs="Arial"/>
        </w:rPr>
        <w:t xml:space="preserve"> dotycząca przeciwdziałania korupcji, </w:t>
      </w:r>
    </w:p>
    <w:p w:rsidR="00386BF5" w:rsidRPr="00A2424E" w:rsidRDefault="00F85B84" w:rsidP="00A2424E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567"/>
        <w:rPr>
          <w:rFonts w:ascii="Arial Narrow" w:hAnsi="Arial Narrow" w:cs="Arial"/>
        </w:rPr>
      </w:pPr>
      <w:r w:rsidRPr="00A2424E">
        <w:rPr>
          <w:rFonts w:ascii="Arial Narrow" w:hAnsi="Arial Narrow" w:cs="Arial"/>
        </w:rPr>
        <w:t xml:space="preserve">Polityka Grupy </w:t>
      </w:r>
      <w:proofErr w:type="spellStart"/>
      <w:r w:rsidRPr="00A2424E">
        <w:rPr>
          <w:rFonts w:ascii="Arial Narrow" w:hAnsi="Arial Narrow" w:cs="Arial"/>
        </w:rPr>
        <w:t>Selena</w:t>
      </w:r>
      <w:proofErr w:type="spellEnd"/>
      <w:r w:rsidRPr="00A2424E">
        <w:rPr>
          <w:rFonts w:ascii="Arial Narrow" w:hAnsi="Arial Narrow" w:cs="Arial"/>
        </w:rPr>
        <w:t xml:space="preserve"> dotycząca zakazu konkurencji oraz konfliktu interesów, </w:t>
      </w:r>
    </w:p>
    <w:p w:rsidR="00386BF5" w:rsidRPr="00A2424E" w:rsidRDefault="00F85B84" w:rsidP="00A2424E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567"/>
        <w:rPr>
          <w:rFonts w:ascii="Arial Narrow" w:hAnsi="Arial Narrow" w:cs="Arial"/>
        </w:rPr>
      </w:pPr>
      <w:r w:rsidRPr="00A2424E">
        <w:rPr>
          <w:rFonts w:ascii="Arial Narrow" w:hAnsi="Arial Narrow" w:cs="Arial"/>
        </w:rPr>
        <w:t xml:space="preserve">Regulamin IT zawierający zasady ochrony danych i korzystania </w:t>
      </w:r>
      <w:r w:rsidR="00FB67C5" w:rsidRPr="00A2424E">
        <w:rPr>
          <w:rFonts w:ascii="Arial Narrow" w:hAnsi="Arial Narrow" w:cs="Arial"/>
        </w:rPr>
        <w:t xml:space="preserve">z systemu informatycznego i </w:t>
      </w:r>
      <w:proofErr w:type="spellStart"/>
      <w:r w:rsidR="00FB67C5" w:rsidRPr="00A2424E">
        <w:rPr>
          <w:rFonts w:ascii="Arial Narrow" w:hAnsi="Arial Narrow" w:cs="Arial"/>
        </w:rPr>
        <w:t>internetu</w:t>
      </w:r>
      <w:proofErr w:type="spellEnd"/>
      <w:r w:rsidR="00FB67C5" w:rsidRPr="00A2424E">
        <w:rPr>
          <w:rFonts w:ascii="Arial Narrow" w:hAnsi="Arial Narrow" w:cs="Arial"/>
        </w:rPr>
        <w:t xml:space="preserve">. </w:t>
      </w:r>
    </w:p>
    <w:p w:rsidR="004F7522" w:rsidRPr="00A2424E" w:rsidRDefault="00386BF5" w:rsidP="00A2424E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567"/>
        <w:rPr>
          <w:rFonts w:ascii="Arial Narrow" w:hAnsi="Arial Narrow" w:cs="Arial"/>
        </w:rPr>
      </w:pPr>
      <w:r w:rsidRPr="00A2424E">
        <w:rPr>
          <w:rFonts w:ascii="Arial Narrow" w:hAnsi="Arial Narrow" w:cs="Arial"/>
        </w:rPr>
        <w:t xml:space="preserve">Procedura zgłaszania naruszeń i postępowania w sprawach związanych ze stosowaniem Polityk Bezpieczeństwa w Grupie </w:t>
      </w:r>
      <w:proofErr w:type="spellStart"/>
      <w:r w:rsidRPr="00A2424E">
        <w:rPr>
          <w:rFonts w:ascii="Arial Narrow" w:hAnsi="Arial Narrow" w:cs="Arial"/>
        </w:rPr>
        <w:t>Selena</w:t>
      </w:r>
      <w:proofErr w:type="spellEnd"/>
      <w:r w:rsidRPr="00A2424E">
        <w:rPr>
          <w:rFonts w:ascii="Arial Narrow" w:hAnsi="Arial Narrow" w:cs="Arial"/>
        </w:rPr>
        <w:t>.</w:t>
      </w:r>
    </w:p>
    <w:p w:rsidR="004F7522" w:rsidRPr="00A2424E" w:rsidRDefault="004F7522" w:rsidP="00A2424E">
      <w:pPr>
        <w:tabs>
          <w:tab w:val="num" w:pos="709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W roku 201</w:t>
      </w:r>
      <w:r w:rsidR="00183DF9">
        <w:rPr>
          <w:rFonts w:ascii="Arial Narrow" w:hAnsi="Arial Narrow" w:cs="Arial"/>
          <w:sz w:val="22"/>
          <w:szCs w:val="22"/>
        </w:rPr>
        <w:t>6</w:t>
      </w:r>
      <w:r w:rsidRPr="00A2424E">
        <w:rPr>
          <w:rFonts w:ascii="Arial Narrow" w:hAnsi="Arial Narrow" w:cs="Arial"/>
          <w:sz w:val="22"/>
          <w:szCs w:val="22"/>
        </w:rPr>
        <w:t xml:space="preserve"> </w:t>
      </w:r>
      <w:r w:rsidR="005B73A8" w:rsidRPr="00A2424E">
        <w:rPr>
          <w:rFonts w:ascii="Arial Narrow" w:hAnsi="Arial Narrow" w:cs="Arial"/>
          <w:sz w:val="22"/>
          <w:szCs w:val="22"/>
        </w:rPr>
        <w:t>nie odnotowano zgłoszeń naruszenia wyżej wymienionego pakietu Polityk Bezpieczeństwa.</w:t>
      </w:r>
    </w:p>
    <w:p w:rsidR="005B73A8" w:rsidRPr="00A2424E" w:rsidRDefault="005B73A8" w:rsidP="00A2424E">
      <w:pPr>
        <w:tabs>
          <w:tab w:val="num" w:pos="709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A2424E">
        <w:rPr>
          <w:rFonts w:ascii="Arial Narrow" w:hAnsi="Arial Narrow" w:cs="Arial"/>
          <w:b/>
          <w:sz w:val="22"/>
          <w:szCs w:val="22"/>
          <w:lang w:eastAsia="en-US"/>
        </w:rPr>
        <w:t>Kontrola wewnętrzna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Zarząd Spółki jest bezpośrednio odpowiedzialny za system kontroli wewnętrznej i skuteczność jego funkcjonowania w procesie sporządzania sprawozdań finansowych.</w:t>
      </w:r>
      <w:r w:rsidR="000B1C2A">
        <w:rPr>
          <w:rFonts w:ascii="Arial Narrow" w:hAnsi="Arial Narrow" w:cs="Arial"/>
          <w:sz w:val="22"/>
          <w:szCs w:val="22"/>
        </w:rPr>
        <w:t xml:space="preserve"> W roku 2016 powołano dział prawny i audytu wewnętrznego celem wsparcia  tego procesu.</w:t>
      </w:r>
    </w:p>
    <w:p w:rsidR="00EC2F2D" w:rsidRDefault="00EC2F2D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Mając na uwadze wiarygodność sporządzanych sprawozdań finansowych, Spółka wdrożyła i aktywnie rozwija system kontroli wewnętrznej i zarządzania ryzykiem. System ten obejmuje między innymi następujące obszary:</w:t>
      </w:r>
    </w:p>
    <w:p w:rsidR="000C07B8" w:rsidRPr="00A2424E" w:rsidRDefault="000C07B8" w:rsidP="00A2424E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Kontroling i rachunkowość zarządczą,</w:t>
      </w:r>
    </w:p>
    <w:p w:rsidR="000C07B8" w:rsidRPr="00A2424E" w:rsidRDefault="000C07B8" w:rsidP="00A2424E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Księgowość wraz ze sprawozdawczością i konsolidacją,</w:t>
      </w:r>
    </w:p>
    <w:p w:rsidR="000C07B8" w:rsidRPr="00A2424E" w:rsidRDefault="000C07B8" w:rsidP="00A2424E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Prognozowanie i analizy finansowe.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lastRenderedPageBreak/>
        <w:t xml:space="preserve">W ramach systemu kontroli wewnętrznej i zarządzania ryzykiem, funkcjonujące rozwiązania organizacyjne, procedury oraz standardy korporacyjne gwarantują skuteczność kontroli procesu sprawozdawczego i identyfikację oraz eliminowanie </w:t>
      </w:r>
      <w:proofErr w:type="spellStart"/>
      <w:r w:rsidRPr="00A2424E">
        <w:rPr>
          <w:rFonts w:ascii="Arial Narrow" w:hAnsi="Arial Narrow" w:cs="Arial"/>
          <w:sz w:val="22"/>
          <w:szCs w:val="22"/>
        </w:rPr>
        <w:t>ryzyk</w:t>
      </w:r>
      <w:proofErr w:type="spellEnd"/>
      <w:r w:rsidRPr="00A2424E">
        <w:rPr>
          <w:rFonts w:ascii="Arial Narrow" w:hAnsi="Arial Narrow" w:cs="Arial"/>
          <w:sz w:val="22"/>
          <w:szCs w:val="22"/>
        </w:rPr>
        <w:t xml:space="preserve"> w tym obszarze. Wymienić tutaj należy: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ujednolicenie polityki rachunkowości, zasad sprawozdawczości i ewidencji księgowej,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stosowanie usystematyzowanego modelu raportowania finansowego dla potrzeb zewnętrznych i wewnętrznych – zarządzania operacyjnego,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 xml:space="preserve">podział obowiązków i kompetencji służb finansowych oraz kierownictwa średniego </w:t>
      </w:r>
      <w:r w:rsidRPr="00A2424E">
        <w:rPr>
          <w:rFonts w:ascii="Arial Narrow" w:hAnsi="Arial Narrow" w:cs="Arial"/>
          <w:sz w:val="22"/>
          <w:szCs w:val="22"/>
        </w:rPr>
        <w:br/>
        <w:t>i wyższego szczebla,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cykliczność i formalizację procesu weryfikacji i aktualizacji założeń budżetowych oraz prognoz finansowych,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poddawanie sprawozdań finansowych przeglądom i badaniom przez niezależnego biegłego rewidenta.</w:t>
      </w:r>
    </w:p>
    <w:p w:rsidR="000C07B8" w:rsidRPr="00A2424E" w:rsidRDefault="000C07B8" w:rsidP="00A2424E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 xml:space="preserve">wdrożenie wspólnej dla wszystkich spółek Grupy platformy informatycznej SAP BI . </w:t>
      </w:r>
    </w:p>
    <w:p w:rsidR="00F85B84" w:rsidRPr="00A2424E" w:rsidRDefault="005B73A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 xml:space="preserve"> 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Spółka na bieżąco śledzi wymagane przepisami zmiany i regulacje zewnętrzne odnoszące się do wymogów sprawozdawczości giełdowej i przygotowuje się do ich wprowadzenia ze znacznym wyprzedzeniem czasowym.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 xml:space="preserve">W cyklu miesięcznym, po zamknięciu ksiąg rachunkowych, sporządzany jest raport zawierający informację zarządczą, która prezentuje kluczowe dane finansowe i wskaźniki operacyjne segmentów biznesowych. Zarząd wraz z kadrą kierowniczą </w:t>
      </w:r>
      <w:r w:rsidR="00B962DA" w:rsidRPr="00A2424E">
        <w:rPr>
          <w:rFonts w:ascii="Arial Narrow" w:hAnsi="Arial Narrow" w:cs="Arial"/>
          <w:sz w:val="22"/>
          <w:szCs w:val="22"/>
        </w:rPr>
        <w:t xml:space="preserve"> </w:t>
      </w:r>
      <w:r w:rsidRPr="00A2424E">
        <w:rPr>
          <w:rFonts w:ascii="Arial Narrow" w:hAnsi="Arial Narrow" w:cs="Arial"/>
          <w:sz w:val="22"/>
          <w:szCs w:val="22"/>
        </w:rPr>
        <w:t>analizuje i omawia wyniki Spółki i Grupy każdego miesiąca poświęcając na to dwa dni 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W cyklu kwartalnym Zarząd Spółki dokonuje weryfikacji rzetelności i aktualności budżetów rocznych oraz prognoz krótkoterminowych. W razie potrzeby, wraz z kierownictwem spółek wchodzących w skład Grupy Kapitałowej, weryfikuje i aktualizuje przyjęte założenia budżetowe.</w:t>
      </w:r>
    </w:p>
    <w:p w:rsidR="009201A8" w:rsidRPr="00A2424E" w:rsidRDefault="009201A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</w:rPr>
        <w:t>Zgodnie z obowiązującymi przepisami prawa, Spółka poddaje swoje sprawozdania finansowe badaniu (przeglądowi) przez niezależnego biegłego rewidenta, wybranego przez Radę Nadzorczą z grona renomowanych firm audytorskich, gwarantujących wysokie standardy usług i niezależność zawodową.</w:t>
      </w:r>
    </w:p>
    <w:p w:rsidR="000C07B8" w:rsidRDefault="000C07B8" w:rsidP="00A2424E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9201A8" w:rsidRPr="001D5964" w:rsidRDefault="009201A8" w:rsidP="009201A8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D5964">
        <w:rPr>
          <w:rFonts w:ascii="Arial Narrow" w:hAnsi="Arial Narrow" w:cs="Arial"/>
          <w:b/>
          <w:sz w:val="22"/>
          <w:szCs w:val="22"/>
        </w:rPr>
        <w:t>Obowiązki informacyjne</w:t>
      </w:r>
    </w:p>
    <w:p w:rsidR="009201A8" w:rsidRPr="001D5964" w:rsidRDefault="00387CB8" w:rsidP="00A2424E">
      <w:p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1D5964">
        <w:rPr>
          <w:rFonts w:ascii="Arial Narrow" w:hAnsi="Arial Narrow"/>
          <w:sz w:val="22"/>
          <w:szCs w:val="22"/>
        </w:rPr>
        <w:t>Selena</w:t>
      </w:r>
      <w:proofErr w:type="spellEnd"/>
      <w:r w:rsidRPr="001D5964">
        <w:rPr>
          <w:rFonts w:ascii="Arial Narrow" w:hAnsi="Arial Narrow"/>
          <w:sz w:val="22"/>
          <w:szCs w:val="22"/>
        </w:rPr>
        <w:t xml:space="preserve"> FM S.A. przyjęła do przestrzegania w</w:t>
      </w:r>
      <w:r w:rsidRPr="001D5964">
        <w:rPr>
          <w:rFonts w:ascii="Arial Narrow" w:hAnsi="Arial Narrow" w:cs="Arial"/>
          <w:sz w:val="22"/>
          <w:szCs w:val="22"/>
        </w:rPr>
        <w:t xml:space="preserve"> roku 2016 </w:t>
      </w:r>
      <w:r w:rsidRPr="001D5964">
        <w:rPr>
          <w:rFonts w:ascii="Arial Narrow" w:hAnsi="Arial Narrow" w:cs="Tahoma"/>
          <w:color w:val="333333"/>
          <w:sz w:val="22"/>
          <w:szCs w:val="22"/>
        </w:rPr>
        <w:t xml:space="preserve">wprowadzone Uchwałą Rady Giełdy Papierów Wartościowych </w:t>
      </w:r>
      <w:r w:rsidRPr="001D5964">
        <w:rPr>
          <w:rFonts w:ascii="Arial Narrow" w:hAnsi="Arial Narrow" w:cs="Tahoma"/>
          <w:color w:val="333333"/>
          <w:sz w:val="22"/>
          <w:szCs w:val="22"/>
        </w:rPr>
        <w:br/>
        <w:t>w Warszawie S.A. z dnia 13 października 2015 roku „Dobre Praktyki Spółek Notowanych na GPW 2016”.</w:t>
      </w:r>
      <w:r w:rsidRPr="001D5964">
        <w:rPr>
          <w:rFonts w:ascii="Arial Narrow" w:hAnsi="Arial Narrow"/>
          <w:sz w:val="22"/>
          <w:szCs w:val="22"/>
        </w:rPr>
        <w:t xml:space="preserve"> </w:t>
      </w:r>
      <w:r w:rsidR="009201A8" w:rsidRPr="001D5964">
        <w:rPr>
          <w:rFonts w:ascii="Arial Narrow" w:hAnsi="Arial Narrow"/>
          <w:sz w:val="22"/>
          <w:szCs w:val="22"/>
        </w:rPr>
        <w:t>z wyłączeniem zasad opisanych w pkt. 4.2. Sprawozdania Zarządu z działalności Spółki za rok 201</w:t>
      </w:r>
      <w:r w:rsidRPr="001D5964">
        <w:rPr>
          <w:rFonts w:ascii="Arial Narrow" w:hAnsi="Arial Narrow"/>
          <w:sz w:val="22"/>
          <w:szCs w:val="22"/>
        </w:rPr>
        <w:t>6</w:t>
      </w:r>
      <w:r w:rsidR="009201A8" w:rsidRPr="001D5964">
        <w:rPr>
          <w:rFonts w:ascii="Arial Narrow" w:hAnsi="Arial Narrow"/>
          <w:sz w:val="22"/>
          <w:szCs w:val="22"/>
        </w:rPr>
        <w:t xml:space="preserve">. </w:t>
      </w:r>
      <w:r w:rsidR="00F17840">
        <w:rPr>
          <w:rFonts w:ascii="Arial Narrow" w:hAnsi="Arial Narrow"/>
          <w:sz w:val="22"/>
          <w:szCs w:val="22"/>
        </w:rPr>
        <w:t xml:space="preserve">Zgodnie z zasadą II.Z.10.3. </w:t>
      </w:r>
      <w:r w:rsidRPr="001D5964">
        <w:rPr>
          <w:rFonts w:ascii="Arial Narrow" w:hAnsi="Arial Narrow"/>
          <w:sz w:val="22"/>
          <w:szCs w:val="22"/>
        </w:rPr>
        <w:br/>
      </w:r>
      <w:r w:rsidR="009201A8" w:rsidRPr="001D5964">
        <w:rPr>
          <w:rFonts w:ascii="Arial Narrow" w:hAnsi="Arial Narrow"/>
          <w:sz w:val="22"/>
          <w:szCs w:val="22"/>
        </w:rPr>
        <w:t xml:space="preserve">Rada Nadzorcza  </w:t>
      </w:r>
      <w:r w:rsidR="00F17840">
        <w:rPr>
          <w:rFonts w:ascii="Arial Narrow" w:hAnsi="Arial Narrow"/>
          <w:sz w:val="22"/>
          <w:szCs w:val="22"/>
        </w:rPr>
        <w:t xml:space="preserve">pozytywnie ocenia wypełnianie obowiązków informacyjnych </w:t>
      </w:r>
      <w:r w:rsidR="00F17840" w:rsidRPr="001D5964">
        <w:rPr>
          <w:rFonts w:ascii="Arial Narrow" w:hAnsi="Arial Narrow"/>
          <w:sz w:val="22"/>
          <w:szCs w:val="22"/>
        </w:rPr>
        <w:t>dotyczących</w:t>
      </w:r>
      <w:r w:rsidR="00F17840">
        <w:rPr>
          <w:rFonts w:ascii="Arial Narrow" w:hAnsi="Arial Narrow"/>
          <w:sz w:val="22"/>
          <w:szCs w:val="22"/>
        </w:rPr>
        <w:t xml:space="preserve"> stosowania ładu korporacyjnego i </w:t>
      </w:r>
      <w:r w:rsidR="009201A8" w:rsidRPr="001D5964">
        <w:rPr>
          <w:rFonts w:ascii="Arial Narrow" w:hAnsi="Arial Narrow"/>
          <w:sz w:val="22"/>
          <w:szCs w:val="22"/>
        </w:rPr>
        <w:t xml:space="preserve">nie zgłasza uwag </w:t>
      </w:r>
      <w:r w:rsidR="00F17840">
        <w:rPr>
          <w:rFonts w:ascii="Arial Narrow" w:hAnsi="Arial Narrow"/>
          <w:sz w:val="22"/>
          <w:szCs w:val="22"/>
        </w:rPr>
        <w:t xml:space="preserve">co </w:t>
      </w:r>
      <w:r w:rsidR="009201A8" w:rsidRPr="001D5964">
        <w:rPr>
          <w:rFonts w:ascii="Arial Narrow" w:hAnsi="Arial Narrow"/>
          <w:sz w:val="22"/>
          <w:szCs w:val="22"/>
        </w:rPr>
        <w:t xml:space="preserve">do sposobu </w:t>
      </w:r>
      <w:r w:rsidR="00F17840">
        <w:rPr>
          <w:rFonts w:ascii="Arial Narrow" w:hAnsi="Arial Narrow"/>
          <w:sz w:val="22"/>
          <w:szCs w:val="22"/>
        </w:rPr>
        <w:t xml:space="preserve">ich </w:t>
      </w:r>
      <w:r w:rsidR="009201A8" w:rsidRPr="001D5964">
        <w:rPr>
          <w:rFonts w:ascii="Arial Narrow" w:hAnsi="Arial Narrow"/>
          <w:sz w:val="22"/>
          <w:szCs w:val="22"/>
        </w:rPr>
        <w:t>wypełniania przez Spółkę</w:t>
      </w:r>
      <w:r w:rsidR="00F17840">
        <w:rPr>
          <w:rFonts w:ascii="Arial Narrow" w:hAnsi="Arial Narrow"/>
          <w:sz w:val="22"/>
          <w:szCs w:val="22"/>
        </w:rPr>
        <w:t xml:space="preserve">. </w:t>
      </w:r>
      <w:r w:rsidR="009201A8" w:rsidRPr="001D5964">
        <w:rPr>
          <w:rFonts w:ascii="Arial Narrow" w:hAnsi="Arial Narrow"/>
          <w:sz w:val="22"/>
          <w:szCs w:val="22"/>
        </w:rPr>
        <w:t xml:space="preserve"> </w:t>
      </w:r>
    </w:p>
    <w:p w:rsidR="00563221" w:rsidRPr="001D5964" w:rsidRDefault="00563221" w:rsidP="00A2424E">
      <w:pPr>
        <w:spacing w:line="276" w:lineRule="auto"/>
        <w:rPr>
          <w:rFonts w:ascii="Arial Narrow" w:hAnsi="Arial Narrow"/>
          <w:sz w:val="22"/>
          <w:szCs w:val="22"/>
        </w:rPr>
      </w:pPr>
    </w:p>
    <w:p w:rsidR="00C174D5" w:rsidRPr="001D5964" w:rsidRDefault="00C174D5" w:rsidP="00A2424E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63221" w:rsidRPr="001D5964" w:rsidRDefault="00563221" w:rsidP="00A2424E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1D5964">
        <w:rPr>
          <w:rFonts w:ascii="Arial Narrow" w:hAnsi="Arial Narrow"/>
          <w:b/>
          <w:sz w:val="22"/>
          <w:szCs w:val="22"/>
        </w:rPr>
        <w:t>Polityka działalności sponsoringowej i charytatywnej.</w:t>
      </w:r>
    </w:p>
    <w:p w:rsidR="00563221" w:rsidRDefault="00F17840" w:rsidP="00A2424E">
      <w:pPr>
        <w:spacing w:line="276" w:lineRule="auto"/>
        <w:rPr>
          <w:rFonts w:ascii="Arial Narrow" w:hAnsi="Arial Narrow"/>
          <w:sz w:val="22"/>
          <w:szCs w:val="22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Zgodnie z </w:t>
      </w:r>
      <w:r>
        <w:rPr>
          <w:rFonts w:ascii="Arial Narrow" w:hAnsi="Arial Narrow" w:cs="Arial"/>
          <w:sz w:val="22"/>
          <w:szCs w:val="22"/>
          <w:lang w:eastAsia="en-US"/>
        </w:rPr>
        <w:t>zasadą szczegółową II.Z.10.4</w:t>
      </w: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„Dobrych Praktyk Spółek Notowanych na GPW 2016,” Rada Nadzorcza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FM S.A. </w:t>
      </w:r>
      <w:r>
        <w:rPr>
          <w:rFonts w:ascii="Arial Narrow" w:hAnsi="Arial Narrow" w:cs="Arial"/>
          <w:sz w:val="22"/>
          <w:szCs w:val="22"/>
          <w:lang w:eastAsia="en-US"/>
        </w:rPr>
        <w:t xml:space="preserve">informuje, że </w:t>
      </w:r>
      <w:r w:rsidR="00563221" w:rsidRPr="001D5964">
        <w:rPr>
          <w:rFonts w:ascii="Arial Narrow" w:hAnsi="Arial Narrow"/>
          <w:sz w:val="22"/>
          <w:szCs w:val="22"/>
        </w:rPr>
        <w:t>Spółka nie przyjęła w roku 201</w:t>
      </w:r>
      <w:r w:rsidR="00183DF9" w:rsidRPr="001D5964">
        <w:rPr>
          <w:rFonts w:ascii="Arial Narrow" w:hAnsi="Arial Narrow"/>
          <w:sz w:val="22"/>
          <w:szCs w:val="22"/>
        </w:rPr>
        <w:t>6</w:t>
      </w:r>
      <w:r w:rsidR="00563221" w:rsidRPr="001D5964">
        <w:rPr>
          <w:rFonts w:ascii="Arial Narrow" w:hAnsi="Arial Narrow"/>
          <w:sz w:val="22"/>
          <w:szCs w:val="22"/>
        </w:rPr>
        <w:t xml:space="preserve"> polityki określającej działalność sponsoringową i charytatywną. </w:t>
      </w:r>
      <w:r>
        <w:rPr>
          <w:rFonts w:ascii="Arial Narrow" w:hAnsi="Arial Narrow"/>
          <w:sz w:val="22"/>
          <w:szCs w:val="22"/>
        </w:rPr>
        <w:t xml:space="preserve">Tym niemniej </w:t>
      </w:r>
      <w:r w:rsidR="00563221" w:rsidRPr="001D5964">
        <w:rPr>
          <w:rFonts w:ascii="Arial Narrow" w:hAnsi="Arial Narrow"/>
          <w:sz w:val="22"/>
          <w:szCs w:val="22"/>
        </w:rPr>
        <w:t xml:space="preserve"> roku 201</w:t>
      </w:r>
      <w:r w:rsidR="00183DF9" w:rsidRPr="001D5964">
        <w:rPr>
          <w:rFonts w:ascii="Arial Narrow" w:hAnsi="Arial Narrow"/>
          <w:sz w:val="22"/>
          <w:szCs w:val="22"/>
        </w:rPr>
        <w:t>6</w:t>
      </w:r>
      <w:r w:rsidR="00563221" w:rsidRPr="001D5964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spólka</w:t>
      </w:r>
      <w:proofErr w:type="spellEnd"/>
      <w:r>
        <w:rPr>
          <w:rFonts w:ascii="Arial Narrow" w:hAnsi="Arial Narrow"/>
          <w:sz w:val="22"/>
          <w:szCs w:val="22"/>
        </w:rPr>
        <w:t xml:space="preserve"> prowadziła aktywna działalność w tym obszarze, czego wyrazem było </w:t>
      </w:r>
      <w:r w:rsidR="00563221" w:rsidRPr="001D5964">
        <w:rPr>
          <w:rFonts w:ascii="Arial Narrow" w:hAnsi="Arial Narrow"/>
          <w:sz w:val="22"/>
          <w:szCs w:val="22"/>
        </w:rPr>
        <w:t>zawar</w:t>
      </w:r>
      <w:r>
        <w:rPr>
          <w:rFonts w:ascii="Arial Narrow" w:hAnsi="Arial Narrow"/>
          <w:sz w:val="22"/>
          <w:szCs w:val="22"/>
        </w:rPr>
        <w:t xml:space="preserve">cie </w:t>
      </w:r>
      <w:r w:rsidR="00183DF9" w:rsidRPr="001D5964">
        <w:rPr>
          <w:rFonts w:ascii="Arial Narrow" w:hAnsi="Arial Narrow"/>
          <w:sz w:val="22"/>
          <w:szCs w:val="22"/>
        </w:rPr>
        <w:t>kilk</w:t>
      </w:r>
      <w:r>
        <w:rPr>
          <w:rFonts w:ascii="Arial Narrow" w:hAnsi="Arial Narrow"/>
          <w:sz w:val="22"/>
          <w:szCs w:val="22"/>
        </w:rPr>
        <w:t>u</w:t>
      </w:r>
      <w:r w:rsidR="00183DF9" w:rsidRPr="001D5964">
        <w:rPr>
          <w:rFonts w:ascii="Arial Narrow" w:hAnsi="Arial Narrow"/>
          <w:sz w:val="22"/>
          <w:szCs w:val="22"/>
        </w:rPr>
        <w:t xml:space="preserve"> </w:t>
      </w:r>
      <w:r w:rsidR="00563221" w:rsidRPr="001D5964">
        <w:rPr>
          <w:rFonts w:ascii="Arial Narrow" w:hAnsi="Arial Narrow"/>
          <w:sz w:val="22"/>
          <w:szCs w:val="22"/>
        </w:rPr>
        <w:t xml:space="preserve">umów o charakterze sponsoringowym, </w:t>
      </w:r>
      <w:r w:rsidR="00183DF9" w:rsidRPr="001D5964">
        <w:rPr>
          <w:rFonts w:ascii="Arial Narrow" w:hAnsi="Arial Narrow"/>
          <w:sz w:val="22"/>
          <w:szCs w:val="22"/>
        </w:rPr>
        <w:t>wspierając</w:t>
      </w:r>
      <w:r>
        <w:rPr>
          <w:rFonts w:ascii="Arial Narrow" w:hAnsi="Arial Narrow"/>
          <w:sz w:val="22"/>
          <w:szCs w:val="22"/>
        </w:rPr>
        <w:t>ych</w:t>
      </w:r>
      <w:r w:rsidR="00563221" w:rsidRPr="001D5964">
        <w:rPr>
          <w:rFonts w:ascii="Arial Narrow" w:hAnsi="Arial Narrow"/>
          <w:sz w:val="22"/>
          <w:szCs w:val="22"/>
        </w:rPr>
        <w:t xml:space="preserve"> różnego rodzaju inicjatywy społeczne w kraju i za granicą</w:t>
      </w:r>
      <w:r w:rsidR="00183DF9" w:rsidRPr="001D5964">
        <w:rPr>
          <w:rFonts w:ascii="Arial Narrow" w:hAnsi="Arial Narrow"/>
          <w:sz w:val="22"/>
          <w:szCs w:val="22"/>
        </w:rPr>
        <w:t>.</w:t>
      </w:r>
      <w:r w:rsidR="00563221">
        <w:rPr>
          <w:rFonts w:ascii="Arial Narrow" w:hAnsi="Arial Narrow"/>
          <w:sz w:val="22"/>
          <w:szCs w:val="22"/>
        </w:rPr>
        <w:t xml:space="preserve"> </w:t>
      </w:r>
      <w:r w:rsidR="00183DF9">
        <w:rPr>
          <w:rFonts w:ascii="Arial Narrow" w:hAnsi="Arial Narrow"/>
          <w:sz w:val="22"/>
          <w:szCs w:val="22"/>
        </w:rPr>
        <w:t xml:space="preserve"> </w:t>
      </w:r>
    </w:p>
    <w:p w:rsidR="009201A8" w:rsidRPr="009201A8" w:rsidRDefault="009201A8" w:rsidP="00A2424E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EC2F2D" w:rsidRDefault="00EC2F2D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W ocenie Rady Nadzorczej na tle uwarunkowań rynkowych sytuacja ekonomiczna Spółki i Grupy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jest dobra.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Zdaniem Rady Nadzorczej, Spółka zarządzana jest profesjonalnie i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 FM S.A., jako podmiot dominujący, pozytywnie wpływa na rozwój i pozycję na rynkach Grupy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0C07B8" w:rsidRPr="00A2424E" w:rsidRDefault="000C07B8" w:rsidP="00A2424E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2424E">
        <w:rPr>
          <w:rFonts w:ascii="Arial Narrow" w:hAnsi="Arial Narrow" w:cs="Arial"/>
          <w:sz w:val="22"/>
          <w:szCs w:val="22"/>
          <w:lang w:eastAsia="en-US"/>
        </w:rPr>
        <w:t xml:space="preserve">Rada Nadzorcza ocenia pozytywnie działania Zarządu zmierzające do rozwoju i wzmocnienia Grupy </w:t>
      </w:r>
      <w:proofErr w:type="spellStart"/>
      <w:r w:rsidRPr="00A2424E">
        <w:rPr>
          <w:rFonts w:ascii="Arial Narrow" w:hAnsi="Arial Narrow" w:cs="Arial"/>
          <w:sz w:val="22"/>
          <w:szCs w:val="22"/>
          <w:lang w:eastAsia="en-US"/>
        </w:rPr>
        <w:t>Selena</w:t>
      </w:r>
      <w:proofErr w:type="spellEnd"/>
      <w:r w:rsidRPr="00A2424E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0C07B8" w:rsidRPr="00A2424E" w:rsidRDefault="000C07B8" w:rsidP="00A2424E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:rsidR="00CC4403" w:rsidRPr="00A2424E" w:rsidRDefault="004D2C92" w:rsidP="00A2424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Wrocław</w:t>
      </w:r>
      <w:r w:rsidR="007A7AB2" w:rsidRPr="00A2424E">
        <w:rPr>
          <w:rFonts w:ascii="Arial Narrow" w:hAnsi="Arial Narrow" w:cs="Arial"/>
          <w:sz w:val="22"/>
          <w:szCs w:val="22"/>
        </w:rPr>
        <w:t xml:space="preserve">, </w:t>
      </w:r>
      <w:r w:rsidR="00364F6B">
        <w:rPr>
          <w:rFonts w:ascii="Arial Narrow" w:hAnsi="Arial Narrow" w:cs="Arial"/>
          <w:sz w:val="22"/>
          <w:szCs w:val="22"/>
        </w:rPr>
        <w:t xml:space="preserve">26 </w:t>
      </w:r>
      <w:bookmarkStart w:id="0" w:name="_GoBack"/>
      <w:bookmarkEnd w:id="0"/>
      <w:r w:rsidR="00FA1CE4">
        <w:rPr>
          <w:rFonts w:ascii="Arial Narrow" w:hAnsi="Arial Narrow" w:cs="Arial"/>
          <w:sz w:val="22"/>
          <w:szCs w:val="22"/>
        </w:rPr>
        <w:t>maja</w:t>
      </w:r>
      <w:r w:rsidR="007A7AB2" w:rsidRPr="00A2424E">
        <w:rPr>
          <w:rFonts w:ascii="Arial Narrow" w:hAnsi="Arial Narrow" w:cs="Arial"/>
          <w:sz w:val="22"/>
          <w:szCs w:val="22"/>
        </w:rPr>
        <w:t xml:space="preserve">  201</w:t>
      </w:r>
      <w:r w:rsidR="00183DF9">
        <w:rPr>
          <w:rFonts w:ascii="Arial Narrow" w:hAnsi="Arial Narrow" w:cs="Arial"/>
          <w:sz w:val="22"/>
          <w:szCs w:val="22"/>
        </w:rPr>
        <w:t>7</w:t>
      </w:r>
      <w:r w:rsidR="007A7AB2" w:rsidRPr="00A2424E">
        <w:rPr>
          <w:rFonts w:ascii="Arial Narrow" w:hAnsi="Arial Narrow" w:cs="Arial"/>
          <w:sz w:val="22"/>
          <w:szCs w:val="22"/>
        </w:rPr>
        <w:t>.</w:t>
      </w:r>
    </w:p>
    <w:sectPr w:rsidR="00CC4403" w:rsidRPr="00A2424E" w:rsidSect="00022769">
      <w:headerReference w:type="default" r:id="rId8"/>
      <w:footerReference w:type="default" r:id="rId9"/>
      <w:pgSz w:w="11906" w:h="16838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15" w:rsidRDefault="00997C15">
      <w:r>
        <w:separator/>
      </w:r>
    </w:p>
  </w:endnote>
  <w:endnote w:type="continuationSeparator" w:id="0">
    <w:p w:rsidR="00997C15" w:rsidRDefault="009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37FEB" w:rsidRDefault="00DD6F23">
        <w:pPr>
          <w:pStyle w:val="Stopka"/>
          <w:jc w:val="right"/>
        </w:pPr>
        <w:r w:rsidRPr="00E4161F">
          <w:rPr>
            <w:rFonts w:ascii="Arial" w:hAnsi="Arial" w:cs="Arial"/>
            <w:sz w:val="20"/>
            <w:szCs w:val="20"/>
          </w:rPr>
          <w:fldChar w:fldCharType="begin"/>
        </w:r>
        <w:r w:rsidR="00B37FEB" w:rsidRPr="00E416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4161F">
          <w:rPr>
            <w:rFonts w:ascii="Arial" w:hAnsi="Arial" w:cs="Arial"/>
            <w:sz w:val="20"/>
            <w:szCs w:val="20"/>
          </w:rPr>
          <w:fldChar w:fldCharType="separate"/>
        </w:r>
        <w:r w:rsidR="00364F6B">
          <w:rPr>
            <w:rFonts w:ascii="Arial" w:hAnsi="Arial" w:cs="Arial"/>
            <w:noProof/>
            <w:sz w:val="20"/>
            <w:szCs w:val="20"/>
          </w:rPr>
          <w:t>5</w:t>
        </w:r>
        <w:r w:rsidRPr="00E4161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37FEB" w:rsidRDefault="00B37F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15" w:rsidRDefault="00997C15">
      <w:r>
        <w:separator/>
      </w:r>
    </w:p>
  </w:footnote>
  <w:footnote w:type="continuationSeparator" w:id="0">
    <w:p w:rsidR="00997C15" w:rsidRDefault="0099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EB" w:rsidRDefault="00B37FEB">
    <w:pPr>
      <w:pStyle w:val="Nagwek"/>
    </w:pPr>
    <w:r>
      <w:rPr>
        <w:noProof/>
      </w:rPr>
      <w:drawing>
        <wp:inline distT="0" distB="0" distL="0" distR="0">
          <wp:extent cx="2314575" cy="466725"/>
          <wp:effectExtent l="19050" t="0" r="9525" b="0"/>
          <wp:docPr id="1" name="Obraz 1" descr="xxx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xx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E51"/>
    <w:multiLevelType w:val="hybridMultilevel"/>
    <w:tmpl w:val="D5DCF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557C3"/>
    <w:multiLevelType w:val="hybridMultilevel"/>
    <w:tmpl w:val="557CE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57259"/>
    <w:multiLevelType w:val="hybridMultilevel"/>
    <w:tmpl w:val="2B047D22"/>
    <w:lvl w:ilvl="0" w:tplc="69EACC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A62FA"/>
    <w:multiLevelType w:val="hybridMultilevel"/>
    <w:tmpl w:val="C4C8E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5F7"/>
    <w:multiLevelType w:val="hybridMultilevel"/>
    <w:tmpl w:val="71A06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5A6921"/>
    <w:multiLevelType w:val="hybridMultilevel"/>
    <w:tmpl w:val="FBAA5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36573"/>
    <w:multiLevelType w:val="hybridMultilevel"/>
    <w:tmpl w:val="829E4CE8"/>
    <w:lvl w:ilvl="0" w:tplc="592433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E92926"/>
    <w:multiLevelType w:val="hybridMultilevel"/>
    <w:tmpl w:val="B128D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D97437"/>
    <w:multiLevelType w:val="hybridMultilevel"/>
    <w:tmpl w:val="4B4AC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92129F"/>
    <w:multiLevelType w:val="hybridMultilevel"/>
    <w:tmpl w:val="0BAC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F1185"/>
    <w:multiLevelType w:val="hybridMultilevel"/>
    <w:tmpl w:val="851045DE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1">
    <w:nsid w:val="7E4148F7"/>
    <w:multiLevelType w:val="hybridMultilevel"/>
    <w:tmpl w:val="EACACA74"/>
    <w:lvl w:ilvl="0" w:tplc="676E4574">
      <w:start w:val="4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03"/>
    <w:rsid w:val="00003207"/>
    <w:rsid w:val="00013451"/>
    <w:rsid w:val="00022769"/>
    <w:rsid w:val="00025E4F"/>
    <w:rsid w:val="000429BD"/>
    <w:rsid w:val="00050AB0"/>
    <w:rsid w:val="00064FA2"/>
    <w:rsid w:val="0007578D"/>
    <w:rsid w:val="000757CC"/>
    <w:rsid w:val="00094A33"/>
    <w:rsid w:val="000955E1"/>
    <w:rsid w:val="000A5BC5"/>
    <w:rsid w:val="000A78DC"/>
    <w:rsid w:val="000B1C2A"/>
    <w:rsid w:val="000B329A"/>
    <w:rsid w:val="000C07B8"/>
    <w:rsid w:val="000C0A04"/>
    <w:rsid w:val="000E78F9"/>
    <w:rsid w:val="001146F0"/>
    <w:rsid w:val="00135EAA"/>
    <w:rsid w:val="00183DF9"/>
    <w:rsid w:val="00186511"/>
    <w:rsid w:val="001A6BD0"/>
    <w:rsid w:val="001B55EE"/>
    <w:rsid w:val="001C4929"/>
    <w:rsid w:val="001D5201"/>
    <w:rsid w:val="001D5964"/>
    <w:rsid w:val="001D5D77"/>
    <w:rsid w:val="001D71CD"/>
    <w:rsid w:val="00213E51"/>
    <w:rsid w:val="002549F8"/>
    <w:rsid w:val="00262832"/>
    <w:rsid w:val="00270318"/>
    <w:rsid w:val="002A4BF7"/>
    <w:rsid w:val="002A5015"/>
    <w:rsid w:val="002D0736"/>
    <w:rsid w:val="002F0D62"/>
    <w:rsid w:val="003005C6"/>
    <w:rsid w:val="00312912"/>
    <w:rsid w:val="00347B3C"/>
    <w:rsid w:val="00350C8B"/>
    <w:rsid w:val="00354046"/>
    <w:rsid w:val="00355E8F"/>
    <w:rsid w:val="00364449"/>
    <w:rsid w:val="00364F6B"/>
    <w:rsid w:val="003655CA"/>
    <w:rsid w:val="00365FB2"/>
    <w:rsid w:val="00375B82"/>
    <w:rsid w:val="00376937"/>
    <w:rsid w:val="00386BF5"/>
    <w:rsid w:val="00387CB8"/>
    <w:rsid w:val="00394227"/>
    <w:rsid w:val="00397B2B"/>
    <w:rsid w:val="003A7004"/>
    <w:rsid w:val="003B2B0A"/>
    <w:rsid w:val="003F149A"/>
    <w:rsid w:val="003F4D75"/>
    <w:rsid w:val="00403983"/>
    <w:rsid w:val="00415BEF"/>
    <w:rsid w:val="00434A31"/>
    <w:rsid w:val="00457E00"/>
    <w:rsid w:val="00474D25"/>
    <w:rsid w:val="0047568C"/>
    <w:rsid w:val="00480FA4"/>
    <w:rsid w:val="004819F3"/>
    <w:rsid w:val="00485222"/>
    <w:rsid w:val="004C07DF"/>
    <w:rsid w:val="004D2C92"/>
    <w:rsid w:val="004D6C23"/>
    <w:rsid w:val="004E310C"/>
    <w:rsid w:val="004F7522"/>
    <w:rsid w:val="005038B2"/>
    <w:rsid w:val="00522F80"/>
    <w:rsid w:val="00563202"/>
    <w:rsid w:val="00563221"/>
    <w:rsid w:val="0057637F"/>
    <w:rsid w:val="00597CF6"/>
    <w:rsid w:val="005A5493"/>
    <w:rsid w:val="005B73A8"/>
    <w:rsid w:val="005C2F2F"/>
    <w:rsid w:val="005F3519"/>
    <w:rsid w:val="005F43F0"/>
    <w:rsid w:val="005F6BC7"/>
    <w:rsid w:val="00624E13"/>
    <w:rsid w:val="00625568"/>
    <w:rsid w:val="00666471"/>
    <w:rsid w:val="00675ECC"/>
    <w:rsid w:val="006C4133"/>
    <w:rsid w:val="006C4334"/>
    <w:rsid w:val="006C4E08"/>
    <w:rsid w:val="006E02B6"/>
    <w:rsid w:val="0070771C"/>
    <w:rsid w:val="00723F5A"/>
    <w:rsid w:val="00744FD7"/>
    <w:rsid w:val="00781E22"/>
    <w:rsid w:val="007A7AB2"/>
    <w:rsid w:val="007C3B16"/>
    <w:rsid w:val="007C6767"/>
    <w:rsid w:val="007D4C35"/>
    <w:rsid w:val="007E1DB4"/>
    <w:rsid w:val="00820C50"/>
    <w:rsid w:val="008353E9"/>
    <w:rsid w:val="008534FC"/>
    <w:rsid w:val="0085783B"/>
    <w:rsid w:val="008724C8"/>
    <w:rsid w:val="008744CF"/>
    <w:rsid w:val="008954F1"/>
    <w:rsid w:val="0089727B"/>
    <w:rsid w:val="008C13A7"/>
    <w:rsid w:val="008C1CA8"/>
    <w:rsid w:val="008E0E6D"/>
    <w:rsid w:val="008E4DED"/>
    <w:rsid w:val="008F1754"/>
    <w:rsid w:val="00906C7F"/>
    <w:rsid w:val="009201A8"/>
    <w:rsid w:val="00921EDA"/>
    <w:rsid w:val="00940311"/>
    <w:rsid w:val="0098370D"/>
    <w:rsid w:val="00984145"/>
    <w:rsid w:val="00984819"/>
    <w:rsid w:val="00997C15"/>
    <w:rsid w:val="009A7B51"/>
    <w:rsid w:val="009D0A4B"/>
    <w:rsid w:val="00A068AB"/>
    <w:rsid w:val="00A13F82"/>
    <w:rsid w:val="00A2424E"/>
    <w:rsid w:val="00A5008D"/>
    <w:rsid w:val="00A534E2"/>
    <w:rsid w:val="00A56FDA"/>
    <w:rsid w:val="00AB295D"/>
    <w:rsid w:val="00AB4697"/>
    <w:rsid w:val="00B27AD5"/>
    <w:rsid w:val="00B37FEB"/>
    <w:rsid w:val="00B44A88"/>
    <w:rsid w:val="00B516D0"/>
    <w:rsid w:val="00B76BCF"/>
    <w:rsid w:val="00B77613"/>
    <w:rsid w:val="00B853E5"/>
    <w:rsid w:val="00B962DA"/>
    <w:rsid w:val="00BC10C8"/>
    <w:rsid w:val="00BC2F8B"/>
    <w:rsid w:val="00BD7880"/>
    <w:rsid w:val="00BF3B50"/>
    <w:rsid w:val="00C174D5"/>
    <w:rsid w:val="00C40134"/>
    <w:rsid w:val="00C507B6"/>
    <w:rsid w:val="00C53CDE"/>
    <w:rsid w:val="00C55C46"/>
    <w:rsid w:val="00C6075D"/>
    <w:rsid w:val="00C95759"/>
    <w:rsid w:val="00CC4403"/>
    <w:rsid w:val="00D06031"/>
    <w:rsid w:val="00D264C2"/>
    <w:rsid w:val="00D3782A"/>
    <w:rsid w:val="00D46681"/>
    <w:rsid w:val="00D514FA"/>
    <w:rsid w:val="00D54C9C"/>
    <w:rsid w:val="00D77BD0"/>
    <w:rsid w:val="00D86F75"/>
    <w:rsid w:val="00DD6F23"/>
    <w:rsid w:val="00DD7D07"/>
    <w:rsid w:val="00E02747"/>
    <w:rsid w:val="00E33F62"/>
    <w:rsid w:val="00E373E4"/>
    <w:rsid w:val="00E37D9E"/>
    <w:rsid w:val="00E414A1"/>
    <w:rsid w:val="00E4161F"/>
    <w:rsid w:val="00E43251"/>
    <w:rsid w:val="00E85AAF"/>
    <w:rsid w:val="00EB3AAB"/>
    <w:rsid w:val="00EC2F2D"/>
    <w:rsid w:val="00EC57A1"/>
    <w:rsid w:val="00EE2246"/>
    <w:rsid w:val="00EE27D7"/>
    <w:rsid w:val="00F103D0"/>
    <w:rsid w:val="00F17840"/>
    <w:rsid w:val="00F36809"/>
    <w:rsid w:val="00F70091"/>
    <w:rsid w:val="00F7566D"/>
    <w:rsid w:val="00F85B84"/>
    <w:rsid w:val="00F97B01"/>
    <w:rsid w:val="00F97D65"/>
    <w:rsid w:val="00FA1CE4"/>
    <w:rsid w:val="00FB67C5"/>
    <w:rsid w:val="00FB6FA3"/>
    <w:rsid w:val="00FC2693"/>
    <w:rsid w:val="00FC3D22"/>
    <w:rsid w:val="00FD3F2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00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44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C4403"/>
    <w:pPr>
      <w:tabs>
        <w:tab w:val="center" w:pos="4536"/>
        <w:tab w:val="right" w:pos="9072"/>
      </w:tabs>
    </w:pPr>
  </w:style>
  <w:style w:type="character" w:styleId="Odwoaniedokomentarza">
    <w:name w:val="annotation reference"/>
    <w:unhideWhenUsed/>
    <w:rsid w:val="001A6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6BD0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6BD0"/>
    <w:rPr>
      <w:lang w:val="en-US"/>
    </w:rPr>
  </w:style>
  <w:style w:type="paragraph" w:styleId="Akapitzlist">
    <w:name w:val="List Paragraph"/>
    <w:basedOn w:val="Normalny"/>
    <w:uiPriority w:val="34"/>
    <w:qFormat/>
    <w:rsid w:val="001A6B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6B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6BD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E310C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rsid w:val="004E310C"/>
    <w:rPr>
      <w:b/>
      <w:bCs/>
      <w:lang w:val="en-US"/>
    </w:rPr>
  </w:style>
  <w:style w:type="paragraph" w:customStyle="1" w:styleId="DraftParagraph">
    <w:name w:val="Draft Paragraph"/>
    <w:basedOn w:val="Normalny"/>
    <w:rsid w:val="000C07B8"/>
    <w:pPr>
      <w:spacing w:line="360" w:lineRule="exact"/>
      <w:jc w:val="both"/>
    </w:pPr>
    <w:rPr>
      <w:rFonts w:ascii="Tms Rmn PL" w:hAnsi="Tms Rmn PL" w:cs="Tms Rmn PL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rsid w:val="000C07B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C07B8"/>
    <w:rPr>
      <w:sz w:val="24"/>
      <w:szCs w:val="24"/>
    </w:rPr>
  </w:style>
  <w:style w:type="paragraph" w:customStyle="1" w:styleId="000Normal">
    <w:name w:val="000 Normal"/>
    <w:basedOn w:val="Normalny"/>
    <w:link w:val="000NormalChar"/>
    <w:rsid w:val="000C07B8"/>
    <w:pPr>
      <w:overflowPunct w:val="0"/>
      <w:autoSpaceDE w:val="0"/>
      <w:autoSpaceDN w:val="0"/>
      <w:adjustRightInd w:val="0"/>
      <w:spacing w:before="60" w:after="40" w:line="220" w:lineRule="exact"/>
      <w:jc w:val="both"/>
      <w:textAlignment w:val="baseline"/>
    </w:pPr>
    <w:rPr>
      <w:rFonts w:ascii="Garamond" w:hAnsi="Garamond" w:cs="Arial"/>
      <w:sz w:val="20"/>
      <w:szCs w:val="20"/>
      <w:lang w:val="en-GB" w:eastAsia="en-US"/>
    </w:rPr>
  </w:style>
  <w:style w:type="character" w:customStyle="1" w:styleId="000NormalChar">
    <w:name w:val="000 Normal Char"/>
    <w:basedOn w:val="Domylnaczcionkaakapitu"/>
    <w:link w:val="000Normal"/>
    <w:rsid w:val="000C07B8"/>
    <w:rPr>
      <w:rFonts w:ascii="Garamond" w:hAnsi="Garamond" w:cs="Arial"/>
      <w:lang w:val="en-GB" w:eastAsia="en-US"/>
    </w:rPr>
  </w:style>
  <w:style w:type="paragraph" w:styleId="NormalnyWeb">
    <w:name w:val="Normal (Web)"/>
    <w:basedOn w:val="Normalny"/>
    <w:uiPriority w:val="99"/>
    <w:rsid w:val="000C07B8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Arial" w:hAnsi="Arial" w:cs="Arial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161F"/>
    <w:rPr>
      <w:sz w:val="24"/>
      <w:szCs w:val="24"/>
    </w:rPr>
  </w:style>
  <w:style w:type="paragraph" w:customStyle="1" w:styleId="Style000NormalBlack">
    <w:name w:val="Style 000 Normal + Black"/>
    <w:basedOn w:val="Normalny"/>
    <w:link w:val="Style000NormalBlackChar"/>
    <w:rsid w:val="00480FA4"/>
    <w:pPr>
      <w:overflowPunct w:val="0"/>
      <w:autoSpaceDE w:val="0"/>
      <w:autoSpaceDN w:val="0"/>
      <w:adjustRightInd w:val="0"/>
      <w:spacing w:before="60" w:after="40" w:line="220" w:lineRule="exact"/>
      <w:ind w:left="720"/>
      <w:jc w:val="both"/>
      <w:textAlignment w:val="baseline"/>
    </w:pPr>
    <w:rPr>
      <w:rFonts w:ascii="Arial" w:hAnsi="Arial"/>
      <w:color w:val="000000"/>
      <w:sz w:val="20"/>
      <w:szCs w:val="20"/>
      <w:lang w:eastAsia="en-US"/>
    </w:rPr>
  </w:style>
  <w:style w:type="character" w:customStyle="1" w:styleId="Style000NormalBlackChar">
    <w:name w:val="Style 000 Normal + Black Char"/>
    <w:link w:val="Style000NormalBlack"/>
    <w:rsid w:val="00480FA4"/>
    <w:rPr>
      <w:rFonts w:ascii="Arial" w:hAnsi="Arial"/>
      <w:color w:val="000000"/>
      <w:lang w:eastAsia="en-US"/>
    </w:rPr>
  </w:style>
  <w:style w:type="character" w:customStyle="1" w:styleId="Nagwek1Znak">
    <w:name w:val="Nagłówek 1 Znak"/>
    <w:basedOn w:val="Domylnaczcionkaakapitu"/>
    <w:link w:val="Nagwek1"/>
    <w:rsid w:val="004D6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8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00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44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C4403"/>
    <w:pPr>
      <w:tabs>
        <w:tab w:val="center" w:pos="4536"/>
        <w:tab w:val="right" w:pos="9072"/>
      </w:tabs>
    </w:pPr>
  </w:style>
  <w:style w:type="character" w:styleId="Odwoaniedokomentarza">
    <w:name w:val="annotation reference"/>
    <w:unhideWhenUsed/>
    <w:rsid w:val="001A6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6BD0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6BD0"/>
    <w:rPr>
      <w:lang w:val="en-US"/>
    </w:rPr>
  </w:style>
  <w:style w:type="paragraph" w:styleId="Akapitzlist">
    <w:name w:val="List Paragraph"/>
    <w:basedOn w:val="Normalny"/>
    <w:uiPriority w:val="34"/>
    <w:qFormat/>
    <w:rsid w:val="001A6B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6B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6BD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E310C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rsid w:val="004E310C"/>
    <w:rPr>
      <w:b/>
      <w:bCs/>
      <w:lang w:val="en-US"/>
    </w:rPr>
  </w:style>
  <w:style w:type="paragraph" w:customStyle="1" w:styleId="DraftParagraph">
    <w:name w:val="Draft Paragraph"/>
    <w:basedOn w:val="Normalny"/>
    <w:rsid w:val="000C07B8"/>
    <w:pPr>
      <w:spacing w:line="360" w:lineRule="exact"/>
      <w:jc w:val="both"/>
    </w:pPr>
    <w:rPr>
      <w:rFonts w:ascii="Tms Rmn PL" w:hAnsi="Tms Rmn PL" w:cs="Tms Rmn PL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rsid w:val="000C07B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C07B8"/>
    <w:rPr>
      <w:sz w:val="24"/>
      <w:szCs w:val="24"/>
    </w:rPr>
  </w:style>
  <w:style w:type="paragraph" w:customStyle="1" w:styleId="000Normal">
    <w:name w:val="000 Normal"/>
    <w:basedOn w:val="Normalny"/>
    <w:link w:val="000NormalChar"/>
    <w:rsid w:val="000C07B8"/>
    <w:pPr>
      <w:overflowPunct w:val="0"/>
      <w:autoSpaceDE w:val="0"/>
      <w:autoSpaceDN w:val="0"/>
      <w:adjustRightInd w:val="0"/>
      <w:spacing w:before="60" w:after="40" w:line="220" w:lineRule="exact"/>
      <w:jc w:val="both"/>
      <w:textAlignment w:val="baseline"/>
    </w:pPr>
    <w:rPr>
      <w:rFonts w:ascii="Garamond" w:hAnsi="Garamond" w:cs="Arial"/>
      <w:sz w:val="20"/>
      <w:szCs w:val="20"/>
      <w:lang w:val="en-GB" w:eastAsia="en-US"/>
    </w:rPr>
  </w:style>
  <w:style w:type="character" w:customStyle="1" w:styleId="000NormalChar">
    <w:name w:val="000 Normal Char"/>
    <w:basedOn w:val="Domylnaczcionkaakapitu"/>
    <w:link w:val="000Normal"/>
    <w:rsid w:val="000C07B8"/>
    <w:rPr>
      <w:rFonts w:ascii="Garamond" w:hAnsi="Garamond" w:cs="Arial"/>
      <w:lang w:val="en-GB" w:eastAsia="en-US"/>
    </w:rPr>
  </w:style>
  <w:style w:type="paragraph" w:styleId="NormalnyWeb">
    <w:name w:val="Normal (Web)"/>
    <w:basedOn w:val="Normalny"/>
    <w:uiPriority w:val="99"/>
    <w:rsid w:val="000C07B8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Arial" w:hAnsi="Arial" w:cs="Arial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161F"/>
    <w:rPr>
      <w:sz w:val="24"/>
      <w:szCs w:val="24"/>
    </w:rPr>
  </w:style>
  <w:style w:type="paragraph" w:customStyle="1" w:styleId="Style000NormalBlack">
    <w:name w:val="Style 000 Normal + Black"/>
    <w:basedOn w:val="Normalny"/>
    <w:link w:val="Style000NormalBlackChar"/>
    <w:rsid w:val="00480FA4"/>
    <w:pPr>
      <w:overflowPunct w:val="0"/>
      <w:autoSpaceDE w:val="0"/>
      <w:autoSpaceDN w:val="0"/>
      <w:adjustRightInd w:val="0"/>
      <w:spacing w:before="60" w:after="40" w:line="220" w:lineRule="exact"/>
      <w:ind w:left="720"/>
      <w:jc w:val="both"/>
      <w:textAlignment w:val="baseline"/>
    </w:pPr>
    <w:rPr>
      <w:rFonts w:ascii="Arial" w:hAnsi="Arial"/>
      <w:color w:val="000000"/>
      <w:sz w:val="20"/>
      <w:szCs w:val="20"/>
      <w:lang w:eastAsia="en-US"/>
    </w:rPr>
  </w:style>
  <w:style w:type="character" w:customStyle="1" w:styleId="Style000NormalBlackChar">
    <w:name w:val="Style 000 Normal + Black Char"/>
    <w:link w:val="Style000NormalBlack"/>
    <w:rsid w:val="00480FA4"/>
    <w:rPr>
      <w:rFonts w:ascii="Arial" w:hAnsi="Arial"/>
      <w:color w:val="000000"/>
      <w:lang w:eastAsia="en-US"/>
    </w:rPr>
  </w:style>
  <w:style w:type="character" w:customStyle="1" w:styleId="Nagwek1Znak">
    <w:name w:val="Nagłówek 1 Znak"/>
    <w:basedOn w:val="Domylnaczcionkaakapitu"/>
    <w:link w:val="Nagwek1"/>
    <w:rsid w:val="004D6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8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Place for text…</vt:lpstr>
    </vt:vector>
  </TitlesOfParts>
  <Company>Selena Co. S.A.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for text…</dc:title>
  <dc:creator>Agnieszka Paradowska</dc:creator>
  <cp:lastModifiedBy>Andrzej Lipowicz</cp:lastModifiedBy>
  <cp:revision>12</cp:revision>
  <cp:lastPrinted>2017-04-21T06:02:00Z</cp:lastPrinted>
  <dcterms:created xsi:type="dcterms:W3CDTF">2017-04-13T09:27:00Z</dcterms:created>
  <dcterms:modified xsi:type="dcterms:W3CDTF">2017-05-24T15:19:00Z</dcterms:modified>
</cp:coreProperties>
</file>